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169093" w14:textId="2B6E100B" w:rsidR="002131F8" w:rsidRPr="00FA3BBF" w:rsidRDefault="002131F8" w:rsidP="002131F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US" w:eastAsia="ja-JP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3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2131F8">
        <w:rPr>
          <w:rFonts w:ascii="Arial" w:hAnsi="Arial" w:cs="Times New Roman"/>
          <w:b/>
          <w:bCs/>
          <w:sz w:val="24"/>
          <w:szCs w:val="20"/>
          <w:lang w:val="en-US" w:eastAsia="ja-JP"/>
        </w:rPr>
        <w:t>R4-2418253</w:t>
      </w:r>
    </w:p>
    <w:p w14:paraId="10B529E7" w14:textId="77777777" w:rsidR="002131F8" w:rsidRPr="00614DD8" w:rsidRDefault="002131F8" w:rsidP="002131F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Orlando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USA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F5650">
        <w:rPr>
          <w:rFonts w:ascii="Arial" w:hAnsi="Arial" w:cs="Times New Roman"/>
          <w:b/>
          <w:sz w:val="24"/>
          <w:szCs w:val="20"/>
          <w:lang w:val="en-US" w:eastAsia="ja-JP"/>
        </w:rPr>
        <w:t>18</w:t>
      </w:r>
      <w:r w:rsidRPr="006F5650">
        <w:rPr>
          <w:rFonts w:ascii="Arial" w:hAnsi="Arial" w:cs="Times New Roman"/>
          <w:b/>
          <w:sz w:val="24"/>
          <w:szCs w:val="20"/>
          <w:vertAlign w:val="superscript"/>
          <w:lang w:val="en-US" w:eastAsia="ja-JP"/>
        </w:rPr>
        <w:t>th</w:t>
      </w:r>
      <w:r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– 22</w:t>
      </w:r>
      <w:r w:rsidRPr="006F5650">
        <w:rPr>
          <w:rFonts w:ascii="Arial" w:hAnsi="Arial" w:cs="Times New Roman"/>
          <w:b/>
          <w:sz w:val="24"/>
          <w:szCs w:val="20"/>
          <w:vertAlign w:val="superscript"/>
          <w:lang w:val="en-US" w:eastAsia="ja-JP"/>
        </w:rPr>
        <w:t>nd</w:t>
      </w:r>
      <w:r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November 2024</w:t>
      </w:r>
    </w:p>
    <w:bookmarkEnd w:id="0"/>
    <w:bookmarkEnd w:id="1"/>
    <w:p w14:paraId="0BA2AD44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7ADDC91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9786AD2" w14:textId="5D0DF632" w:rsidR="00841BCD" w:rsidRPr="0061508D" w:rsidRDefault="00841BCD" w:rsidP="00841BCD">
      <w:pPr>
        <w:ind w:left="1985" w:hanging="1985"/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997EF7" w:rsidRPr="00997EF7">
        <w:rPr>
          <w:rFonts w:ascii="Arial" w:eastAsia="Calibri" w:hAnsi="Arial" w:cs="Arial"/>
          <w:b/>
          <w:bCs/>
          <w:sz w:val="24"/>
          <w:lang w:val="en-US"/>
        </w:rPr>
        <w:t>Discussion on NR NTN</w:t>
      </w:r>
      <w:r w:rsidR="0061508D">
        <w:rPr>
          <w:rFonts w:ascii="Arial" w:hAnsi="Arial" w:cs="Arial" w:hint="eastAsia"/>
          <w:b/>
          <w:bCs/>
          <w:sz w:val="24"/>
          <w:lang w:val="en-US" w:eastAsia="ja-JP"/>
        </w:rPr>
        <w:t xml:space="preserve"> </w:t>
      </w:r>
      <w:r w:rsidR="00812A80">
        <w:rPr>
          <w:rFonts w:ascii="Arial" w:hAnsi="Arial" w:cs="Arial" w:hint="eastAsia"/>
          <w:b/>
          <w:bCs/>
          <w:sz w:val="24"/>
          <w:lang w:val="en-US" w:eastAsia="ja-JP"/>
        </w:rPr>
        <w:t>UE RF requirement</w:t>
      </w:r>
      <w:r w:rsidR="0061508D">
        <w:rPr>
          <w:rFonts w:ascii="Arial" w:hAnsi="Arial" w:cs="Arial" w:hint="eastAsia"/>
          <w:b/>
          <w:bCs/>
          <w:sz w:val="24"/>
          <w:lang w:val="en-US" w:eastAsia="ja-JP"/>
        </w:rPr>
        <w:t xml:space="preserve"> for Ku band</w:t>
      </w:r>
    </w:p>
    <w:p w14:paraId="0BA6D0AF" w14:textId="61BC33F5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val="en-US" w:eastAsia="ja-JP"/>
        </w:rPr>
      </w:pPr>
      <w:r w:rsidRPr="00614DD8">
        <w:rPr>
          <w:rFonts w:ascii="Arial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hAnsi="Arial" w:cs="Arial"/>
          <w:b/>
          <w:bCs/>
          <w:sz w:val="24"/>
          <w:szCs w:val="20"/>
          <w:lang w:val="en-US"/>
        </w:rPr>
        <w:tab/>
      </w:r>
      <w:r w:rsidR="002131F8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7</w:t>
      </w:r>
      <w:r w:rsidR="0061508D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.9.</w:t>
      </w:r>
      <w:r w:rsidR="00812A80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4</w:t>
      </w:r>
    </w:p>
    <w:p w14:paraId="19A08D9D" w14:textId="630CB8F1" w:rsidR="00D66188" w:rsidRPr="00D91B69" w:rsidRDefault="00841BCD" w:rsidP="00841BCD">
      <w:pPr>
        <w:tabs>
          <w:tab w:val="left" w:pos="1985"/>
        </w:tabs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D91B69">
        <w:rPr>
          <w:rFonts w:ascii="Arial" w:hAnsi="Arial" w:cs="Arial" w:hint="eastAsia"/>
          <w:b/>
          <w:bCs/>
          <w:sz w:val="24"/>
          <w:lang w:val="en-US" w:eastAsia="ja-JP"/>
        </w:rPr>
        <w:t>Approval</w:t>
      </w:r>
    </w:p>
    <w:p w14:paraId="3F6570D0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1A5BEEB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1D32F358" w14:textId="3995D865" w:rsidR="00C37F57" w:rsidRPr="00B5447E" w:rsidRDefault="00AA1AD5" w:rsidP="00D9052A">
      <w:pPr>
        <w:rPr>
          <w:lang w:eastAsia="ja-JP"/>
        </w:rPr>
      </w:pPr>
      <w:r>
        <w:rPr>
          <w:rFonts w:hint="eastAsia"/>
          <w:lang w:val="en-US" w:eastAsia="ja-JP"/>
        </w:rPr>
        <w:t>WI on the i</w:t>
      </w:r>
      <w:r w:rsidRPr="00AA1AD5">
        <w:rPr>
          <w:lang w:val="en-US" w:eastAsia="ja-JP"/>
        </w:rPr>
        <w:t>ntroduction of Ku Band for NR NTN</w:t>
      </w:r>
      <w:r w:rsidRPr="00AA1AD5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has been approved in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_Ref178263195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[1]</w:t>
      </w:r>
      <w:r>
        <w:rPr>
          <w:lang w:val="en-US" w:eastAsia="ja-JP"/>
        </w:rPr>
        <w:fldChar w:fldCharType="end"/>
      </w:r>
      <w:r w:rsidR="00642E4D">
        <w:rPr>
          <w:rFonts w:hint="eastAsia"/>
          <w:lang w:val="en-US" w:eastAsia="ja-JP"/>
        </w:rPr>
        <w:t xml:space="preserve">. </w:t>
      </w:r>
      <w:r w:rsidR="0064743D">
        <w:rPr>
          <w:rFonts w:hint="eastAsia"/>
          <w:lang w:val="en-US" w:eastAsia="ja-JP"/>
        </w:rPr>
        <w:t xml:space="preserve">RAN4 </w:t>
      </w:r>
      <w:r w:rsidR="00034535">
        <w:rPr>
          <w:rFonts w:hint="eastAsia"/>
          <w:lang w:val="en-US" w:eastAsia="ja-JP"/>
        </w:rPr>
        <w:t xml:space="preserve">has </w:t>
      </w:r>
      <w:r w:rsidR="00812A80">
        <w:rPr>
          <w:rFonts w:hint="eastAsia"/>
          <w:lang w:val="en-US" w:eastAsia="ja-JP"/>
        </w:rPr>
        <w:t>discussed UE and SAN RF aspects</w:t>
      </w:r>
      <w:r w:rsidR="0064743D">
        <w:rPr>
          <w:rFonts w:hint="eastAsia"/>
          <w:lang w:val="en-US" w:eastAsia="ja-JP"/>
        </w:rPr>
        <w:t xml:space="preserve"> since RAN4#112 meeting</w:t>
      </w:r>
      <w:r w:rsidR="00B5447E">
        <w:rPr>
          <w:rFonts w:hint="eastAsia"/>
          <w:lang w:val="en-US" w:eastAsia="ja-JP"/>
        </w:rPr>
        <w:t xml:space="preserve"> </w:t>
      </w:r>
      <w:r w:rsidR="00B5447E">
        <w:rPr>
          <w:lang w:val="en-US" w:eastAsia="ja-JP"/>
        </w:rPr>
        <w:fldChar w:fldCharType="begin"/>
      </w:r>
      <w:r w:rsidR="00B5447E">
        <w:rPr>
          <w:lang w:val="en-US" w:eastAsia="ja-JP"/>
        </w:rPr>
        <w:instrText xml:space="preserve"> </w:instrText>
      </w:r>
      <w:r w:rsidR="00B5447E">
        <w:rPr>
          <w:rFonts w:hint="eastAsia"/>
          <w:lang w:val="en-US" w:eastAsia="ja-JP"/>
        </w:rPr>
        <w:instrText>REF _Ref178263294 \r \h</w:instrText>
      </w:r>
      <w:r w:rsidR="00B5447E">
        <w:rPr>
          <w:lang w:val="en-US" w:eastAsia="ja-JP"/>
        </w:rPr>
        <w:instrText xml:space="preserve"> </w:instrText>
      </w:r>
      <w:r w:rsidR="00B5447E">
        <w:rPr>
          <w:lang w:val="en-US" w:eastAsia="ja-JP"/>
        </w:rPr>
      </w:r>
      <w:r w:rsidR="00B5447E">
        <w:rPr>
          <w:lang w:val="en-US" w:eastAsia="ja-JP"/>
        </w:rPr>
        <w:fldChar w:fldCharType="separate"/>
      </w:r>
      <w:r w:rsidR="00B5447E">
        <w:rPr>
          <w:lang w:val="en-US" w:eastAsia="ja-JP"/>
        </w:rPr>
        <w:t>[3]</w:t>
      </w:r>
      <w:r w:rsidR="00B5447E">
        <w:rPr>
          <w:lang w:val="en-US" w:eastAsia="ja-JP"/>
        </w:rPr>
        <w:fldChar w:fldCharType="end"/>
      </w:r>
      <w:r w:rsidR="00B5447E">
        <w:rPr>
          <w:lang w:val="en-US" w:eastAsia="ja-JP"/>
        </w:rPr>
        <w:fldChar w:fldCharType="begin"/>
      </w:r>
      <w:r w:rsidR="00B5447E">
        <w:rPr>
          <w:lang w:val="en-US" w:eastAsia="ja-JP"/>
        </w:rPr>
        <w:instrText xml:space="preserve"> REF _Ref178263297 \r \h </w:instrText>
      </w:r>
      <w:r w:rsidR="00B5447E">
        <w:rPr>
          <w:lang w:val="en-US" w:eastAsia="ja-JP"/>
        </w:rPr>
      </w:r>
      <w:r w:rsidR="00B5447E">
        <w:rPr>
          <w:lang w:val="en-US" w:eastAsia="ja-JP"/>
        </w:rPr>
        <w:fldChar w:fldCharType="separate"/>
      </w:r>
      <w:r w:rsidR="00B5447E">
        <w:rPr>
          <w:lang w:val="en-US" w:eastAsia="ja-JP"/>
        </w:rPr>
        <w:t>[4]</w:t>
      </w:r>
      <w:r w:rsidR="00B5447E">
        <w:rPr>
          <w:lang w:val="en-US" w:eastAsia="ja-JP"/>
        </w:rPr>
        <w:fldChar w:fldCharType="end"/>
      </w:r>
      <w:r w:rsidR="00D058B6">
        <w:rPr>
          <w:lang w:val="en-US" w:eastAsia="ja-JP"/>
        </w:rPr>
        <w:fldChar w:fldCharType="begin"/>
      </w:r>
      <w:r w:rsidR="00D058B6">
        <w:rPr>
          <w:lang w:val="en-US" w:eastAsia="ja-JP"/>
        </w:rPr>
        <w:instrText xml:space="preserve"> REF _Ref181978969 \r \h </w:instrText>
      </w:r>
      <w:r w:rsidR="00D058B6">
        <w:rPr>
          <w:lang w:val="en-US" w:eastAsia="ja-JP"/>
        </w:rPr>
      </w:r>
      <w:r w:rsidR="00D058B6">
        <w:rPr>
          <w:lang w:val="en-US" w:eastAsia="ja-JP"/>
        </w:rPr>
        <w:fldChar w:fldCharType="separate"/>
      </w:r>
      <w:r w:rsidR="00D058B6">
        <w:rPr>
          <w:lang w:val="en-US" w:eastAsia="ja-JP"/>
        </w:rPr>
        <w:t>[6]</w:t>
      </w:r>
      <w:r w:rsidR="00D058B6">
        <w:rPr>
          <w:lang w:val="en-US" w:eastAsia="ja-JP"/>
        </w:rPr>
        <w:fldChar w:fldCharType="end"/>
      </w:r>
      <w:r w:rsidR="00C37F57">
        <w:rPr>
          <w:rFonts w:hint="eastAsia"/>
          <w:lang w:val="en-US" w:eastAsia="ja-JP"/>
        </w:rPr>
        <w:t xml:space="preserve"> and the WF</w:t>
      </w:r>
      <w:r w:rsidR="00D058B6">
        <w:rPr>
          <w:rFonts w:hint="eastAsia"/>
          <w:lang w:val="en-US" w:eastAsia="ja-JP"/>
        </w:rPr>
        <w:t>s</w:t>
      </w:r>
      <w:r w:rsidR="00C37F57">
        <w:rPr>
          <w:rFonts w:hint="eastAsia"/>
          <w:lang w:val="en-US" w:eastAsia="ja-JP"/>
        </w:rPr>
        <w:t xml:space="preserve"> </w:t>
      </w:r>
      <w:r w:rsidR="00D058B6">
        <w:rPr>
          <w:lang w:val="en-US" w:eastAsia="ja-JP"/>
        </w:rPr>
        <w:fldChar w:fldCharType="begin"/>
      </w:r>
      <w:r w:rsidR="00D058B6">
        <w:rPr>
          <w:lang w:val="en-US" w:eastAsia="ja-JP"/>
        </w:rPr>
        <w:instrText xml:space="preserve"> </w:instrText>
      </w:r>
      <w:r w:rsidR="00D058B6">
        <w:rPr>
          <w:rFonts w:hint="eastAsia"/>
          <w:lang w:val="en-US" w:eastAsia="ja-JP"/>
        </w:rPr>
        <w:instrText>REF _Ref178754075 \r \h</w:instrText>
      </w:r>
      <w:r w:rsidR="00D058B6">
        <w:rPr>
          <w:lang w:val="en-US" w:eastAsia="ja-JP"/>
        </w:rPr>
        <w:instrText xml:space="preserve"> </w:instrText>
      </w:r>
      <w:r w:rsidR="00D058B6">
        <w:rPr>
          <w:lang w:val="en-US" w:eastAsia="ja-JP"/>
        </w:rPr>
      </w:r>
      <w:r w:rsidR="00D058B6">
        <w:rPr>
          <w:lang w:val="en-US" w:eastAsia="ja-JP"/>
        </w:rPr>
        <w:fldChar w:fldCharType="separate"/>
      </w:r>
      <w:r w:rsidR="00D058B6">
        <w:rPr>
          <w:lang w:val="en-US" w:eastAsia="ja-JP"/>
        </w:rPr>
        <w:t>[5]</w:t>
      </w:r>
      <w:r w:rsidR="00D058B6">
        <w:rPr>
          <w:lang w:val="en-US" w:eastAsia="ja-JP"/>
        </w:rPr>
        <w:fldChar w:fldCharType="end"/>
      </w:r>
      <w:r w:rsidR="00D058B6">
        <w:rPr>
          <w:lang w:val="en-US" w:eastAsia="ja-JP"/>
        </w:rPr>
        <w:fldChar w:fldCharType="begin"/>
      </w:r>
      <w:r w:rsidR="00D058B6">
        <w:rPr>
          <w:lang w:val="en-US" w:eastAsia="ja-JP"/>
        </w:rPr>
        <w:instrText xml:space="preserve"> REF _Ref181979019 \r \h </w:instrText>
      </w:r>
      <w:r w:rsidR="00D058B6">
        <w:rPr>
          <w:lang w:val="en-US" w:eastAsia="ja-JP"/>
        </w:rPr>
      </w:r>
      <w:r w:rsidR="00D058B6">
        <w:rPr>
          <w:lang w:val="en-US" w:eastAsia="ja-JP"/>
        </w:rPr>
        <w:fldChar w:fldCharType="separate"/>
      </w:r>
      <w:r w:rsidR="00D058B6">
        <w:rPr>
          <w:lang w:val="en-US" w:eastAsia="ja-JP"/>
        </w:rPr>
        <w:t>[7]</w:t>
      </w:r>
      <w:r w:rsidR="00D058B6">
        <w:rPr>
          <w:lang w:val="en-US" w:eastAsia="ja-JP"/>
        </w:rPr>
        <w:fldChar w:fldCharType="end"/>
      </w:r>
      <w:r w:rsidR="006C0892">
        <w:rPr>
          <w:rFonts w:hint="eastAsia"/>
          <w:lang w:val="en-US" w:eastAsia="ja-JP"/>
        </w:rPr>
        <w:t xml:space="preserve"> </w:t>
      </w:r>
      <w:r w:rsidR="00C37F57">
        <w:rPr>
          <w:rFonts w:hint="eastAsia"/>
          <w:lang w:val="en-US" w:eastAsia="ja-JP"/>
        </w:rPr>
        <w:t xml:space="preserve">has been </w:t>
      </w:r>
      <w:r w:rsidR="00D058B6">
        <w:rPr>
          <w:rFonts w:hint="eastAsia"/>
          <w:lang w:val="en-US" w:eastAsia="ja-JP"/>
        </w:rPr>
        <w:t xml:space="preserve">so far </w:t>
      </w:r>
      <w:r w:rsidR="00C37F57">
        <w:rPr>
          <w:rFonts w:hint="eastAsia"/>
          <w:lang w:val="en-US" w:eastAsia="ja-JP"/>
        </w:rPr>
        <w:t>agreed for NTN Ku band UE RF</w:t>
      </w:r>
      <w:r w:rsidR="0064743D">
        <w:rPr>
          <w:rFonts w:hint="eastAsia"/>
          <w:lang w:val="en-US" w:eastAsia="ja-JP"/>
        </w:rPr>
        <w:t>.</w:t>
      </w:r>
      <w:r w:rsidR="00D058B6">
        <w:rPr>
          <w:rFonts w:hint="eastAsia"/>
          <w:lang w:val="en-US" w:eastAsia="ja-JP"/>
        </w:rPr>
        <w:t xml:space="preserve"> </w:t>
      </w:r>
      <w:r w:rsidR="00C37F57">
        <w:rPr>
          <w:rFonts w:hint="eastAsia"/>
          <w:lang w:eastAsia="ja-JP"/>
        </w:rPr>
        <w:t xml:space="preserve">In this contribution, we discuss </w:t>
      </w:r>
      <w:r w:rsidR="00D058B6">
        <w:rPr>
          <w:rFonts w:hint="eastAsia"/>
          <w:lang w:eastAsia="ja-JP"/>
        </w:rPr>
        <w:t xml:space="preserve">some </w:t>
      </w:r>
      <w:r w:rsidR="00C37F57">
        <w:rPr>
          <w:rFonts w:hint="eastAsia"/>
          <w:lang w:eastAsia="ja-JP"/>
        </w:rPr>
        <w:t>issues on UE RF requirement.</w:t>
      </w:r>
    </w:p>
    <w:p w14:paraId="1835C287" w14:textId="77777777" w:rsidR="003B659E" w:rsidRDefault="003B659E" w:rsidP="00AE56B1">
      <w:pPr>
        <w:pStyle w:val="RAN4H1"/>
        <w:rPr>
          <w:rFonts w:eastAsia="MS Mincho"/>
          <w:lang w:val="en-US" w:eastAsia="ja-JP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7235591A" w14:textId="7A453AAE" w:rsidR="007B18E4" w:rsidRPr="00C04A08" w:rsidRDefault="007B18E4" w:rsidP="007B18E4">
      <w:r>
        <w:rPr>
          <w:rFonts w:hint="eastAsia"/>
          <w:lang w:eastAsia="ja-JP"/>
        </w:rPr>
        <w:t xml:space="preserve">NTN VSAT </w:t>
      </w:r>
      <w:r>
        <w:rPr>
          <w:rFonts w:hint="eastAsia"/>
          <w:lang w:val="en-US" w:eastAsia="ja-JP"/>
        </w:rPr>
        <w:t>UE types are defined in TS 38.101-5 Table 9.2.1.0-1 for FR2</w:t>
      </w:r>
      <w:r w:rsidR="00022B9C">
        <w:rPr>
          <w:rFonts w:hint="eastAsia"/>
          <w:lang w:val="en-US" w:eastAsia="ja-JP"/>
        </w:rPr>
        <w:t>-NTN</w:t>
      </w:r>
      <w:r>
        <w:rPr>
          <w:rFonts w:hint="eastAsia"/>
          <w:lang w:val="en-US" w:eastAsia="ja-JP"/>
        </w:rPr>
        <w:t xml:space="preserve"> and are currently applicable to Ka bands n512, n511 and n510. OTA-based UE RF requirements have been introduced</w:t>
      </w:r>
      <w:r w:rsidR="00022B9C">
        <w:rPr>
          <w:rFonts w:hint="eastAsia"/>
          <w:lang w:val="en-US" w:eastAsia="ja-JP"/>
        </w:rPr>
        <w:t xml:space="preserve"> to these VSAT UE types</w:t>
      </w:r>
      <w:r>
        <w:rPr>
          <w:rFonts w:hint="eastAsia"/>
          <w:lang w:val="en-US" w:eastAsia="ja-JP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6804"/>
      </w:tblGrid>
      <w:tr w:rsidR="007B18E4" w:rsidRPr="00C04A08" w14:paraId="25B19AD6" w14:textId="77777777" w:rsidTr="004E190A">
        <w:trPr>
          <w:trHeight w:val="187"/>
          <w:jc w:val="center"/>
        </w:trPr>
        <w:tc>
          <w:tcPr>
            <w:tcW w:w="1413" w:type="dxa"/>
          </w:tcPr>
          <w:p w14:paraId="03A8254C" w14:textId="77777777" w:rsidR="007B18E4" w:rsidRPr="00A27B9E" w:rsidRDefault="007B18E4" w:rsidP="004E190A">
            <w:pPr>
              <w:pStyle w:val="TAH"/>
            </w:pPr>
            <w:r>
              <w:rPr>
                <w:rFonts w:hint="eastAsia"/>
              </w:rPr>
              <w:t>U</w:t>
            </w:r>
            <w:r>
              <w:t>E class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B88FB" w14:textId="77777777" w:rsidR="007B18E4" w:rsidRPr="00CA4C7C" w:rsidRDefault="007B18E4" w:rsidP="004E190A">
            <w:pPr>
              <w:pStyle w:val="TAH"/>
            </w:pPr>
            <w:r w:rsidRPr="00C80C1F">
              <w:t>UE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3041D" w14:textId="77777777" w:rsidR="007B18E4" w:rsidRPr="00C04A08" w:rsidRDefault="007B18E4" w:rsidP="004E190A">
            <w:pPr>
              <w:pStyle w:val="TAH"/>
            </w:pPr>
            <w:r>
              <w:t>Type description</w:t>
            </w:r>
          </w:p>
        </w:tc>
      </w:tr>
      <w:tr w:rsidR="007B18E4" w:rsidRPr="0027740B" w14:paraId="5F8C343F" w14:textId="77777777" w:rsidTr="004E190A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298DD677" w14:textId="77777777" w:rsidR="007B18E4" w:rsidRPr="0027740B" w:rsidRDefault="007B18E4" w:rsidP="004E190A">
            <w:pPr>
              <w:pStyle w:val="TAC"/>
            </w:pPr>
            <w:r w:rsidRPr="0027740B">
              <w:t>Fixed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95B16" w14:textId="77777777" w:rsidR="007B18E4" w:rsidRPr="0027740B" w:rsidRDefault="007B18E4" w:rsidP="004E190A">
            <w:pPr>
              <w:pStyle w:val="TAC"/>
            </w:pPr>
            <w:r w:rsidRPr="0027740B">
              <w:t>1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83C41" w14:textId="77777777" w:rsidR="007B18E4" w:rsidRPr="0027740B" w:rsidRDefault="007B18E4" w:rsidP="004E190A">
            <w:pPr>
              <w:pStyle w:val="TAC"/>
              <w:jc w:val="left"/>
            </w:pPr>
            <w:r w:rsidRPr="0027740B">
              <w:t>Fixed VSAT communicating with GSO and LEO with mechanical steering antenna.</w:t>
            </w:r>
          </w:p>
        </w:tc>
      </w:tr>
      <w:tr w:rsidR="007B18E4" w:rsidRPr="0027740B" w14:paraId="1514265F" w14:textId="77777777" w:rsidTr="004E190A">
        <w:trPr>
          <w:trHeight w:val="187"/>
          <w:jc w:val="center"/>
        </w:trPr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20BD3C4B" w14:textId="77777777" w:rsidR="007B18E4" w:rsidRPr="0027740B" w:rsidRDefault="007B18E4" w:rsidP="004E190A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EC6D7" w14:textId="77777777" w:rsidR="007B18E4" w:rsidRPr="0027740B" w:rsidRDefault="007B18E4" w:rsidP="004E190A">
            <w:pPr>
              <w:pStyle w:val="TAC"/>
            </w:pPr>
            <w:r w:rsidRPr="0027740B"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EE56C" w14:textId="77777777" w:rsidR="007B18E4" w:rsidRPr="0027740B" w:rsidRDefault="007B18E4" w:rsidP="004E190A">
            <w:pPr>
              <w:pStyle w:val="TAC"/>
              <w:jc w:val="left"/>
            </w:pPr>
            <w:r w:rsidRPr="0027740B">
              <w:t>Fixed VSAT communicating with GSO and LEO with electronic steering antenna.</w:t>
            </w:r>
          </w:p>
        </w:tc>
      </w:tr>
      <w:tr w:rsidR="007B18E4" w:rsidRPr="0027740B" w14:paraId="3DD81B2A" w14:textId="77777777" w:rsidTr="004E190A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4110BE96" w14:textId="77777777" w:rsidR="007B18E4" w:rsidRPr="0027740B" w:rsidRDefault="007B18E4" w:rsidP="004E190A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C638C" w14:textId="77777777" w:rsidR="007B18E4" w:rsidRPr="0027740B" w:rsidRDefault="007B18E4" w:rsidP="004E190A">
            <w:pPr>
              <w:pStyle w:val="TAC"/>
            </w:pPr>
            <w:r w:rsidRPr="0027740B">
              <w:t>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3D0A4" w14:textId="77777777" w:rsidR="007B18E4" w:rsidRPr="0027740B" w:rsidRDefault="007B18E4" w:rsidP="004E190A">
            <w:pPr>
              <w:pStyle w:val="TAC"/>
              <w:jc w:val="left"/>
            </w:pPr>
            <w:r w:rsidRPr="0027740B">
              <w:t>Fixed VSAT communicating with LEO only with electronic steering antenna.</w:t>
            </w:r>
          </w:p>
        </w:tc>
      </w:tr>
      <w:tr w:rsidR="007B18E4" w:rsidRPr="0027740B" w14:paraId="36EE3D8C" w14:textId="77777777" w:rsidTr="004E190A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2696F034" w14:textId="77777777" w:rsidR="007B18E4" w:rsidRPr="0027740B" w:rsidRDefault="007B18E4" w:rsidP="004E190A">
            <w:pPr>
              <w:pStyle w:val="TAC"/>
            </w:pPr>
            <w:r w:rsidRPr="0027740B">
              <w:t>Mobile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9BB7C" w14:textId="77777777" w:rsidR="007B18E4" w:rsidRPr="0027740B" w:rsidRDefault="007B18E4" w:rsidP="004E190A">
            <w:pPr>
              <w:pStyle w:val="TAC"/>
            </w:pPr>
            <w:r w:rsidRPr="0027740B">
              <w:t>4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A2730" w14:textId="77777777" w:rsidR="007B18E4" w:rsidRPr="0027740B" w:rsidRDefault="007B18E4" w:rsidP="004E190A">
            <w:pPr>
              <w:pStyle w:val="TAC"/>
              <w:jc w:val="left"/>
            </w:pPr>
            <w:r w:rsidRPr="0027740B">
              <w:t>Mobile VSAT communicating with GSO with mechanical steering antenna.</w:t>
            </w:r>
          </w:p>
        </w:tc>
      </w:tr>
      <w:tr w:rsidR="007B18E4" w:rsidRPr="0027740B" w14:paraId="67FC8A45" w14:textId="77777777" w:rsidTr="004E190A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6CBBE6EB" w14:textId="77777777" w:rsidR="007B18E4" w:rsidRPr="0027740B" w:rsidRDefault="007B18E4" w:rsidP="004E190A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6B503" w14:textId="77777777" w:rsidR="007B18E4" w:rsidRPr="0027740B" w:rsidRDefault="007B18E4" w:rsidP="004E190A">
            <w:pPr>
              <w:pStyle w:val="TAC"/>
            </w:pPr>
            <w:r w:rsidRPr="0027740B">
              <w:t>5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26CE" w14:textId="77777777" w:rsidR="007B18E4" w:rsidRPr="0027740B" w:rsidRDefault="007B18E4" w:rsidP="004E190A">
            <w:pPr>
              <w:pStyle w:val="TAC"/>
              <w:jc w:val="left"/>
            </w:pPr>
            <w:r w:rsidRPr="0027740B">
              <w:t>Mobile VSAT communicating with GSO with electronic steering antenna.</w:t>
            </w:r>
          </w:p>
        </w:tc>
      </w:tr>
      <w:tr w:rsidR="007B18E4" w:rsidRPr="0027740B" w14:paraId="62390EB6" w14:textId="77777777" w:rsidTr="004E190A">
        <w:trPr>
          <w:trHeight w:val="187"/>
          <w:jc w:val="center"/>
        </w:trPr>
        <w:tc>
          <w:tcPr>
            <w:tcW w:w="9351" w:type="dxa"/>
            <w:gridSpan w:val="3"/>
          </w:tcPr>
          <w:p w14:paraId="5E51664F" w14:textId="77777777" w:rsidR="007B18E4" w:rsidRPr="0027740B" w:rsidRDefault="007B18E4" w:rsidP="004E190A">
            <w:pPr>
              <w:pStyle w:val="TAN"/>
            </w:pPr>
            <w:r w:rsidRPr="0027740B">
              <w:t>Note 1:</w:t>
            </w:r>
            <w:r>
              <w:rPr>
                <w:lang w:val="en-US"/>
              </w:rPr>
              <w:tab/>
            </w:r>
            <w:r w:rsidRPr="0027740B">
              <w:t>The UE types are assuming UE has only one antenna beam towards one satellite at a given time in this release.</w:t>
            </w:r>
          </w:p>
          <w:p w14:paraId="73CEDE74" w14:textId="77777777" w:rsidR="007B18E4" w:rsidRPr="0027740B" w:rsidRDefault="007B18E4" w:rsidP="004E190A">
            <w:pPr>
              <w:pStyle w:val="TAN"/>
            </w:pPr>
            <w:r w:rsidRPr="0027740B">
              <w:t>Note 2:</w:t>
            </w:r>
            <w:r>
              <w:rPr>
                <w:lang w:val="en-US"/>
              </w:rPr>
              <w:tab/>
            </w:r>
            <w:r w:rsidRPr="0027740B">
              <w:t>The Mobile VSAT communicating with non-GSO is not considered in this release.</w:t>
            </w:r>
          </w:p>
        </w:tc>
      </w:tr>
    </w:tbl>
    <w:p w14:paraId="41F63EA6" w14:textId="77777777" w:rsidR="007B18E4" w:rsidRDefault="007B18E4" w:rsidP="007B18E4"/>
    <w:p w14:paraId="4827FC13" w14:textId="7AC326EF" w:rsidR="00114287" w:rsidRDefault="00114287" w:rsidP="007B18E4">
      <w:pPr>
        <w:rPr>
          <w:lang w:eastAsia="ja-JP"/>
        </w:rPr>
      </w:pPr>
      <w:r>
        <w:rPr>
          <w:rFonts w:hint="eastAsia"/>
          <w:lang w:eastAsia="ja-JP"/>
        </w:rPr>
        <w:t>T</w:t>
      </w:r>
      <w:r w:rsidR="00BE41C7">
        <w:rPr>
          <w:rFonts w:hint="eastAsia"/>
          <w:lang w:eastAsia="ja-JP"/>
        </w:rPr>
        <w:t xml:space="preserve">he scope of the WI is to specify the requirement for </w:t>
      </w:r>
      <w:r w:rsidR="00BE41C7" w:rsidRPr="00BE41C7">
        <w:rPr>
          <w:lang w:eastAsia="ja-JP"/>
        </w:rPr>
        <w:t>NTN VSAT types in 38.101-5</w:t>
      </w:r>
      <w:r>
        <w:rPr>
          <w:rFonts w:hint="eastAsia"/>
          <w:lang w:eastAsia="ja-JP"/>
        </w:rPr>
        <w:t>. All UE types 1-5 can be introduced to Ku band.</w:t>
      </w:r>
    </w:p>
    <w:p w14:paraId="4956F813" w14:textId="2BB9A6D2" w:rsidR="00114287" w:rsidRPr="00BE41C7" w:rsidRDefault="00114287" w:rsidP="00114287">
      <w:pPr>
        <w:pStyle w:val="RAN4observation0"/>
        <w:rPr>
          <w:b/>
          <w:bCs/>
          <w:lang w:eastAsia="ja-JP"/>
        </w:rPr>
      </w:pPr>
      <w:bookmarkStart w:id="5" w:name="_Toc182009642"/>
      <w:r>
        <w:rPr>
          <w:rFonts w:eastAsia="MS Mincho" w:hint="eastAsia"/>
          <w:b/>
          <w:bCs/>
          <w:lang w:eastAsia="ja-JP"/>
        </w:rPr>
        <w:t>All UE types 1-5 in TS 38.101-5 can be introduced to Ku band.</w:t>
      </w:r>
      <w:bookmarkEnd w:id="5"/>
    </w:p>
    <w:p w14:paraId="2B211AC9" w14:textId="1BDBE6E4" w:rsidR="00BE41C7" w:rsidRDefault="00114287" w:rsidP="007B18E4">
      <w:pPr>
        <w:rPr>
          <w:lang w:eastAsia="ja-JP"/>
        </w:rPr>
      </w:pPr>
      <w:r>
        <w:rPr>
          <w:lang w:eastAsia="ja-JP"/>
        </w:rPr>
        <w:t>A</w:t>
      </w:r>
      <w:r>
        <w:rPr>
          <w:rFonts w:hint="eastAsia"/>
          <w:lang w:eastAsia="ja-JP"/>
        </w:rPr>
        <w:t xml:space="preserve"> few s</w:t>
      </w:r>
      <w:r w:rsidR="00BE41C7">
        <w:rPr>
          <w:rFonts w:hint="eastAsia"/>
          <w:lang w:eastAsia="ja-JP"/>
        </w:rPr>
        <w:t xml:space="preserve">atellite operators </w:t>
      </w:r>
      <w:r w:rsidR="003E7A4E">
        <w:rPr>
          <w:rFonts w:hint="eastAsia"/>
          <w:lang w:eastAsia="ja-JP"/>
        </w:rPr>
        <w:t xml:space="preserve">have </w:t>
      </w:r>
      <w:r w:rsidR="00BE41C7">
        <w:rPr>
          <w:rFonts w:hint="eastAsia"/>
          <w:lang w:eastAsia="ja-JP"/>
        </w:rPr>
        <w:t xml:space="preserve">indicated that Mobile VSAT with NGSO is also necessary and the WID </w:t>
      </w:r>
      <w:r w:rsidR="003E7A4E">
        <w:rPr>
          <w:rFonts w:hint="eastAsia"/>
          <w:lang w:eastAsia="ja-JP"/>
        </w:rPr>
        <w:t xml:space="preserve">is considered updated </w:t>
      </w:r>
      <w:r w:rsidR="00BE41C7">
        <w:rPr>
          <w:rFonts w:hint="eastAsia"/>
          <w:lang w:eastAsia="ja-JP"/>
        </w:rPr>
        <w:t>in December</w:t>
      </w:r>
      <w:r w:rsidR="003E7A4E">
        <w:rPr>
          <w:rFonts w:hint="eastAsia"/>
          <w:lang w:eastAsia="ja-JP"/>
        </w:rPr>
        <w:t xml:space="preserve"> </w:t>
      </w:r>
      <w:r w:rsidR="003E7A4E">
        <w:rPr>
          <w:lang w:eastAsia="ja-JP"/>
        </w:rPr>
        <w:fldChar w:fldCharType="begin"/>
      </w:r>
      <w:r w:rsidR="003E7A4E">
        <w:rPr>
          <w:lang w:eastAsia="ja-JP"/>
        </w:rPr>
        <w:instrText xml:space="preserve"> </w:instrText>
      </w:r>
      <w:r w:rsidR="003E7A4E">
        <w:rPr>
          <w:rFonts w:hint="eastAsia"/>
          <w:lang w:eastAsia="ja-JP"/>
        </w:rPr>
        <w:instrText>REF _Ref178263297 \r \h</w:instrText>
      </w:r>
      <w:r w:rsidR="003E7A4E">
        <w:rPr>
          <w:lang w:eastAsia="ja-JP"/>
        </w:rPr>
        <w:instrText xml:space="preserve"> </w:instrText>
      </w:r>
      <w:r w:rsidR="003E7A4E">
        <w:rPr>
          <w:lang w:eastAsia="ja-JP"/>
        </w:rPr>
      </w:r>
      <w:r w:rsidR="003E7A4E">
        <w:rPr>
          <w:lang w:eastAsia="ja-JP"/>
        </w:rPr>
        <w:fldChar w:fldCharType="separate"/>
      </w:r>
      <w:r w:rsidR="003E7A4E">
        <w:rPr>
          <w:lang w:eastAsia="ja-JP"/>
        </w:rPr>
        <w:t>[4]</w:t>
      </w:r>
      <w:r w:rsidR="003E7A4E">
        <w:rPr>
          <w:lang w:eastAsia="ja-JP"/>
        </w:rPr>
        <w:fldChar w:fldCharType="end"/>
      </w:r>
      <w:r w:rsidR="00BE41C7">
        <w:rPr>
          <w:rFonts w:hint="eastAsia"/>
          <w:lang w:eastAsia="ja-JP"/>
        </w:rPr>
        <w:t xml:space="preserve">. As the coexistence </w:t>
      </w:r>
      <w:r w:rsidR="00BE41C7">
        <w:rPr>
          <w:lang w:eastAsia="ja-JP"/>
        </w:rPr>
        <w:t>requirement</w:t>
      </w:r>
      <w:r w:rsidR="00BE41C7">
        <w:rPr>
          <w:rFonts w:hint="eastAsia"/>
          <w:lang w:eastAsia="ja-JP"/>
        </w:rPr>
        <w:t xml:space="preserve"> may not differ </w:t>
      </w:r>
      <w:r>
        <w:rPr>
          <w:rFonts w:hint="eastAsia"/>
          <w:lang w:eastAsia="ja-JP"/>
        </w:rPr>
        <w:t xml:space="preserve">much </w:t>
      </w:r>
      <w:r w:rsidR="00BE41C7">
        <w:rPr>
          <w:rFonts w:hint="eastAsia"/>
          <w:lang w:eastAsia="ja-JP"/>
        </w:rPr>
        <w:t xml:space="preserve">from Fixed </w:t>
      </w:r>
      <w:r w:rsidR="003E7A4E">
        <w:rPr>
          <w:rFonts w:hint="eastAsia"/>
          <w:lang w:eastAsia="ja-JP"/>
        </w:rPr>
        <w:t xml:space="preserve">VSAT </w:t>
      </w:r>
      <w:r w:rsidR="00BE41C7">
        <w:rPr>
          <w:rFonts w:hint="eastAsia"/>
          <w:lang w:eastAsia="ja-JP"/>
        </w:rPr>
        <w:t xml:space="preserve">to Mobile VSAT, this may be incorporated </w:t>
      </w:r>
      <w:r w:rsidR="003E7A4E">
        <w:rPr>
          <w:rFonts w:hint="eastAsia"/>
          <w:lang w:eastAsia="ja-JP"/>
        </w:rPr>
        <w:t xml:space="preserve">easily </w:t>
      </w:r>
      <w:r>
        <w:rPr>
          <w:rFonts w:hint="eastAsia"/>
          <w:lang w:eastAsia="ja-JP"/>
        </w:rPr>
        <w:t xml:space="preserve">in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coexistence analysis </w:t>
      </w:r>
      <w:r w:rsidR="00BE41C7">
        <w:rPr>
          <w:rFonts w:hint="eastAsia"/>
          <w:lang w:eastAsia="ja-JP"/>
        </w:rPr>
        <w:t xml:space="preserve">if the WID scope is updated with a new VSAT </w:t>
      </w:r>
      <w:r w:rsidR="00BE41C7">
        <w:rPr>
          <w:lang w:eastAsia="ja-JP"/>
        </w:rPr>
        <w:t>type</w:t>
      </w:r>
      <w:r w:rsidR="00BE41C7">
        <w:rPr>
          <w:rFonts w:hint="eastAsia"/>
          <w:lang w:eastAsia="ja-JP"/>
        </w:rPr>
        <w:t>.</w:t>
      </w:r>
    </w:p>
    <w:p w14:paraId="2325514A" w14:textId="3DE505B2" w:rsidR="00BE41C7" w:rsidRPr="00BE41C7" w:rsidRDefault="00BE41C7" w:rsidP="00BE41C7">
      <w:pPr>
        <w:pStyle w:val="RAN4observation0"/>
        <w:rPr>
          <w:b/>
          <w:bCs/>
          <w:lang w:eastAsia="ja-JP"/>
        </w:rPr>
      </w:pPr>
      <w:bookmarkStart w:id="6" w:name="_Toc182009643"/>
      <w:r w:rsidRPr="00BE41C7">
        <w:rPr>
          <w:rFonts w:eastAsia="MS Mincho" w:hint="eastAsia"/>
          <w:b/>
          <w:bCs/>
          <w:lang w:eastAsia="ja-JP"/>
        </w:rPr>
        <w:t>A new mobile VSAT type with NGSO may be later incorporated if the WID scope is updated.</w:t>
      </w:r>
      <w:bookmarkEnd w:id="6"/>
    </w:p>
    <w:p w14:paraId="107B669E" w14:textId="00559C75" w:rsidR="000C5373" w:rsidRDefault="000C5373" w:rsidP="007B18E4">
      <w:pPr>
        <w:rPr>
          <w:lang w:eastAsia="ja-JP"/>
        </w:rPr>
      </w:pPr>
      <w:r w:rsidRPr="000C5373">
        <w:rPr>
          <w:rFonts w:hint="eastAsia"/>
          <w:lang w:eastAsia="ja-JP"/>
        </w:rPr>
        <w:t xml:space="preserve">The existing </w:t>
      </w:r>
      <w:r>
        <w:rPr>
          <w:rFonts w:hint="eastAsia"/>
          <w:lang w:eastAsia="ja-JP"/>
        </w:rPr>
        <w:t xml:space="preserve">UE capability </w:t>
      </w:r>
      <w:proofErr w:type="spellStart"/>
      <w:r>
        <w:rPr>
          <w:rFonts w:hint="eastAsia"/>
          <w:lang w:eastAsia="ja-JP"/>
        </w:rPr>
        <w:t>signaling</w:t>
      </w:r>
      <w:proofErr w:type="spellEnd"/>
      <w:r>
        <w:rPr>
          <w:rFonts w:hint="eastAsia"/>
          <w:lang w:eastAsia="ja-JP"/>
        </w:rPr>
        <w:t xml:space="preserve">, </w:t>
      </w:r>
      <w:r w:rsidR="009657A4" w:rsidRPr="009D6FAB">
        <w:rPr>
          <w:i/>
          <w:iCs/>
          <w:lang w:eastAsia="ja-JP"/>
        </w:rPr>
        <w:t>ntn-VSAT-AntennaType-r18</w:t>
      </w:r>
      <w:r w:rsidR="009657A4">
        <w:rPr>
          <w:rFonts w:hint="eastAsia"/>
          <w:lang w:eastAsia="ja-JP"/>
        </w:rPr>
        <w:t xml:space="preserve">, </w:t>
      </w:r>
      <w:r w:rsidR="009657A4" w:rsidRPr="009D6FAB">
        <w:rPr>
          <w:i/>
          <w:iCs/>
          <w:lang w:eastAsia="ja-JP"/>
        </w:rPr>
        <w:t>ntn-VSAT-MobilityType-r18</w:t>
      </w:r>
      <w:r w:rsidR="009657A4">
        <w:rPr>
          <w:rFonts w:hint="eastAsia"/>
          <w:lang w:eastAsia="ja-JP"/>
        </w:rPr>
        <w:t xml:space="preserve"> and </w:t>
      </w:r>
      <w:r w:rsidR="009657A4" w:rsidRPr="009D6FAB">
        <w:rPr>
          <w:i/>
          <w:iCs/>
          <w:lang w:eastAsia="ja-JP"/>
        </w:rPr>
        <w:t>ntn-ScenarioSupport-r17</w:t>
      </w:r>
      <w:r w:rsidR="009657A4">
        <w:rPr>
          <w:rFonts w:hint="eastAsia"/>
          <w:lang w:eastAsia="ja-JP"/>
        </w:rPr>
        <w:t xml:space="preserve">, can be reused for </w:t>
      </w:r>
      <w:r w:rsidR="00D058B6">
        <w:rPr>
          <w:rFonts w:hint="eastAsia"/>
          <w:lang w:eastAsia="ja-JP"/>
        </w:rPr>
        <w:t>such a</w:t>
      </w:r>
      <w:r w:rsidR="009657A4">
        <w:rPr>
          <w:rFonts w:hint="eastAsia"/>
          <w:lang w:eastAsia="ja-JP"/>
        </w:rPr>
        <w:t xml:space="preserve"> new </w:t>
      </w:r>
      <w:r w:rsidR="002010BD">
        <w:rPr>
          <w:rFonts w:hint="eastAsia"/>
          <w:lang w:eastAsia="ja-JP"/>
        </w:rPr>
        <w:t>UE type.</w:t>
      </w:r>
    </w:p>
    <w:p w14:paraId="62F09190" w14:textId="20DB90FE" w:rsidR="00D058B6" w:rsidRPr="00D058B6" w:rsidRDefault="00D058B6" w:rsidP="00D058B6">
      <w:pPr>
        <w:pStyle w:val="RAN4observation0"/>
        <w:rPr>
          <w:b/>
          <w:bCs/>
          <w:lang w:eastAsia="ja-JP"/>
        </w:rPr>
      </w:pPr>
      <w:bookmarkStart w:id="7" w:name="_Toc182009644"/>
      <w:r w:rsidRPr="00D058B6">
        <w:rPr>
          <w:rFonts w:eastAsia="MS Mincho" w:hint="eastAsia"/>
          <w:b/>
          <w:bCs/>
          <w:lang w:eastAsia="ja-JP"/>
        </w:rPr>
        <w:t>The existing capability signalling can be reused for a new mobile VSAT for NGSO.</w:t>
      </w:r>
      <w:bookmarkEnd w:id="7"/>
    </w:p>
    <w:p w14:paraId="5AF5C1C8" w14:textId="77777777" w:rsidR="00D058B6" w:rsidRDefault="00D058B6" w:rsidP="00CC3C44">
      <w:pPr>
        <w:rPr>
          <w:lang w:eastAsia="ja-JP"/>
        </w:rPr>
      </w:pPr>
    </w:p>
    <w:p w14:paraId="71C8E985" w14:textId="225611CE" w:rsidR="00CC3C44" w:rsidRPr="00614DD8" w:rsidRDefault="007B18E4" w:rsidP="00CC3C44">
      <w:pPr>
        <w:rPr>
          <w:lang w:val="en-US" w:eastAsia="ja-JP"/>
        </w:rPr>
      </w:pPr>
      <w:r>
        <w:rPr>
          <w:rFonts w:hint="eastAsia"/>
          <w:lang w:eastAsia="ja-JP"/>
        </w:rPr>
        <w:t>During the online discussion RAN4#112</w:t>
      </w:r>
      <w:r w:rsidR="00372CE4">
        <w:rPr>
          <w:rFonts w:hint="eastAsia"/>
          <w:lang w:eastAsia="ja-JP"/>
        </w:rPr>
        <w:t xml:space="preserve">, one satellite operator indicated both OTA and conducted requirements </w:t>
      </w:r>
      <w:r w:rsidR="000B714B">
        <w:rPr>
          <w:rFonts w:hint="eastAsia"/>
          <w:lang w:eastAsia="ja-JP"/>
        </w:rPr>
        <w:t>were</w:t>
      </w:r>
      <w:r w:rsidR="00372CE4">
        <w:rPr>
          <w:rFonts w:hint="eastAsia"/>
          <w:lang w:eastAsia="ja-JP"/>
        </w:rPr>
        <w:t xml:space="preserve"> of interest for Ku band.</w:t>
      </w:r>
      <w:r w:rsidR="00BE41C7">
        <w:rPr>
          <w:rFonts w:hint="eastAsia"/>
          <w:lang w:eastAsia="ja-JP"/>
        </w:rPr>
        <w:t xml:space="preserve"> </w:t>
      </w:r>
      <w:r w:rsidR="004B44D4">
        <w:rPr>
          <w:rFonts w:hint="eastAsia"/>
          <w:lang w:eastAsia="ja-JP"/>
        </w:rPr>
        <w:t>The</w:t>
      </w:r>
      <w:r w:rsidR="00BE41C7">
        <w:rPr>
          <w:rFonts w:hint="eastAsia"/>
          <w:lang w:eastAsia="ja-JP"/>
        </w:rPr>
        <w:t xml:space="preserve"> conducted requirement </w:t>
      </w:r>
      <w:r w:rsidR="00763B87">
        <w:rPr>
          <w:rFonts w:hint="eastAsia"/>
          <w:lang w:eastAsia="ja-JP"/>
        </w:rPr>
        <w:t xml:space="preserve">in TS 38.101-5 </w:t>
      </w:r>
      <w:r w:rsidR="00BE41C7">
        <w:rPr>
          <w:rFonts w:hint="eastAsia"/>
          <w:lang w:eastAsia="ja-JP"/>
        </w:rPr>
        <w:t>has been introduced to L</w:t>
      </w:r>
      <w:r w:rsidR="00763B87">
        <w:rPr>
          <w:rFonts w:hint="eastAsia"/>
          <w:lang w:eastAsia="ja-JP"/>
        </w:rPr>
        <w:t>/S</w:t>
      </w:r>
      <w:r w:rsidR="00BE41C7">
        <w:rPr>
          <w:rFonts w:hint="eastAsia"/>
          <w:lang w:eastAsia="ja-JP"/>
        </w:rPr>
        <w:t>-band</w:t>
      </w:r>
      <w:r w:rsidR="00763B87">
        <w:rPr>
          <w:rFonts w:hint="eastAsia"/>
          <w:lang w:eastAsia="ja-JP"/>
        </w:rPr>
        <w:t xml:space="preserve">s, </w:t>
      </w:r>
      <w:r w:rsidR="004B44D4">
        <w:rPr>
          <w:rFonts w:hint="eastAsia"/>
          <w:lang w:eastAsia="ja-JP"/>
        </w:rPr>
        <w:t>however,</w:t>
      </w:r>
      <w:r w:rsidR="00763B87">
        <w:rPr>
          <w:rFonts w:hint="eastAsia"/>
          <w:lang w:eastAsia="ja-JP"/>
        </w:rPr>
        <w:t xml:space="preserve"> high directional antenna </w:t>
      </w:r>
      <w:r w:rsidR="004B44D4">
        <w:rPr>
          <w:rFonts w:hint="eastAsia"/>
          <w:lang w:eastAsia="ja-JP"/>
        </w:rPr>
        <w:t>has</w:t>
      </w:r>
      <w:r w:rsidR="003E7A4E">
        <w:rPr>
          <w:rFonts w:hint="eastAsia"/>
          <w:lang w:eastAsia="ja-JP"/>
        </w:rPr>
        <w:t xml:space="preserve"> not</w:t>
      </w:r>
      <w:r w:rsidR="00763B87">
        <w:rPr>
          <w:rFonts w:hint="eastAsia"/>
          <w:lang w:eastAsia="ja-JP"/>
        </w:rPr>
        <w:t xml:space="preserve"> </w:t>
      </w:r>
      <w:r w:rsidR="004B44D4">
        <w:rPr>
          <w:rFonts w:hint="eastAsia"/>
          <w:lang w:eastAsia="ja-JP"/>
        </w:rPr>
        <w:t xml:space="preserve">been </w:t>
      </w:r>
      <w:r w:rsidR="00763B87">
        <w:rPr>
          <w:rFonts w:hint="eastAsia"/>
          <w:lang w:eastAsia="ja-JP"/>
        </w:rPr>
        <w:t xml:space="preserve">considered in </w:t>
      </w:r>
      <w:r w:rsidR="004E4C2E">
        <w:rPr>
          <w:rFonts w:hint="eastAsia"/>
          <w:lang w:eastAsia="ja-JP"/>
        </w:rPr>
        <w:t xml:space="preserve">the earlier </w:t>
      </w:r>
      <w:r w:rsidR="00763B87">
        <w:rPr>
          <w:rFonts w:hint="eastAsia"/>
          <w:lang w:eastAsia="ja-JP"/>
        </w:rPr>
        <w:t xml:space="preserve">coexistence </w:t>
      </w:r>
      <w:r w:rsidR="00763B87">
        <w:rPr>
          <w:lang w:eastAsia="ja-JP"/>
        </w:rPr>
        <w:t>analysis</w:t>
      </w:r>
      <w:r w:rsidR="00763B87">
        <w:rPr>
          <w:rFonts w:hint="eastAsia"/>
          <w:lang w:eastAsia="ja-JP"/>
        </w:rPr>
        <w:t xml:space="preserve"> as well as in RF requirement derivation</w:t>
      </w:r>
      <w:r w:rsidR="004E4C2E">
        <w:rPr>
          <w:rFonts w:hint="eastAsia"/>
          <w:lang w:eastAsia="ja-JP"/>
        </w:rPr>
        <w:t xml:space="preserve"> </w:t>
      </w:r>
      <w:r w:rsidR="004E4C2E">
        <w:rPr>
          <w:lang w:eastAsia="ja-JP"/>
        </w:rPr>
        <w:fldChar w:fldCharType="begin"/>
      </w:r>
      <w:r w:rsidR="004E4C2E">
        <w:rPr>
          <w:lang w:eastAsia="ja-JP"/>
        </w:rPr>
        <w:instrText xml:space="preserve"> </w:instrText>
      </w:r>
      <w:r w:rsidR="004E4C2E">
        <w:rPr>
          <w:rFonts w:hint="eastAsia"/>
          <w:lang w:eastAsia="ja-JP"/>
        </w:rPr>
        <w:instrText>REF _Ref166227081 \r \h</w:instrText>
      </w:r>
      <w:r w:rsidR="004E4C2E">
        <w:rPr>
          <w:lang w:eastAsia="ja-JP"/>
        </w:rPr>
        <w:instrText xml:space="preserve"> </w:instrText>
      </w:r>
      <w:r w:rsidR="004E4C2E">
        <w:rPr>
          <w:lang w:eastAsia="ja-JP"/>
        </w:rPr>
      </w:r>
      <w:r w:rsidR="004E4C2E">
        <w:rPr>
          <w:lang w:eastAsia="ja-JP"/>
        </w:rPr>
        <w:fldChar w:fldCharType="separate"/>
      </w:r>
      <w:r w:rsidR="004E4C2E">
        <w:rPr>
          <w:lang w:eastAsia="ja-JP"/>
        </w:rPr>
        <w:t>[2]</w:t>
      </w:r>
      <w:r w:rsidR="004E4C2E">
        <w:rPr>
          <w:lang w:eastAsia="ja-JP"/>
        </w:rPr>
        <w:fldChar w:fldCharType="end"/>
      </w:r>
      <w:r w:rsidR="00BE41C7">
        <w:rPr>
          <w:rFonts w:hint="eastAsia"/>
          <w:lang w:eastAsia="ja-JP"/>
        </w:rPr>
        <w:t>.</w:t>
      </w:r>
      <w:r w:rsidR="00763B87">
        <w:rPr>
          <w:rFonts w:hint="eastAsia"/>
          <w:lang w:eastAsia="ja-JP"/>
        </w:rPr>
        <w:t xml:space="preserve"> </w:t>
      </w:r>
      <w:r w:rsidR="008952DF">
        <w:rPr>
          <w:rFonts w:hint="eastAsia"/>
          <w:lang w:eastAsia="ja-JP"/>
        </w:rPr>
        <w:t>In RAN4#112-bis, it was agreed at least OTA requirement was considered in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C3C44" w:rsidRPr="00614DD8" w14:paraId="6E816984" w14:textId="77777777" w:rsidTr="00325CA0">
        <w:trPr>
          <w:trHeight w:val="622"/>
        </w:trPr>
        <w:tc>
          <w:tcPr>
            <w:tcW w:w="9617" w:type="dxa"/>
          </w:tcPr>
          <w:p w14:paraId="43B386DB" w14:textId="77777777" w:rsidR="00CC3C44" w:rsidRPr="00CC3C44" w:rsidRDefault="00CC3C44" w:rsidP="00325CA0">
            <w:pPr>
              <w:pStyle w:val="Heading4"/>
              <w:rPr>
                <w:rFonts w:ascii="Times New Roman" w:eastAsia="PMingLiU" w:hAnsi="Times New Roman" w:cs="Times New Roman"/>
                <w:color w:val="auto"/>
                <w:szCs w:val="20"/>
                <w:lang w:val="en-US" w:eastAsia="zh-TW"/>
              </w:rPr>
            </w:pPr>
            <w:r w:rsidRPr="00CC3C44">
              <w:rPr>
                <w:rFonts w:ascii="Times New Roman" w:hAnsi="Times New Roman" w:cs="Times New Roman"/>
                <w:color w:val="auto"/>
                <w:szCs w:val="20"/>
                <w:lang w:val="en-US"/>
              </w:rPr>
              <w:lastRenderedPageBreak/>
              <w:t>Issue 1-1-1: The Ku-band UE RF requirements structures</w:t>
            </w:r>
          </w:p>
          <w:p w14:paraId="59495CFE" w14:textId="77777777" w:rsidR="00CC3C44" w:rsidRPr="00CC3C44" w:rsidRDefault="00CC3C44" w:rsidP="00325CA0">
            <w:pPr>
              <w:pStyle w:val="ListParagraph"/>
              <w:keepNext/>
              <w:numPr>
                <w:ilvl w:val="0"/>
                <w:numId w:val="27"/>
              </w:numPr>
              <w:spacing w:after="120" w:line="259" w:lineRule="auto"/>
              <w:ind w:left="720"/>
              <w:contextualSpacing w:val="0"/>
              <w:rPr>
                <w:rFonts w:cs="Times New Roman"/>
                <w:szCs w:val="20"/>
                <w:lang w:val="en-US" w:eastAsia="ja-JP"/>
              </w:rPr>
            </w:pPr>
            <w:r w:rsidRPr="00CC3C44">
              <w:rPr>
                <w:rFonts w:eastAsia="PMingLiU" w:cs="Times New Roman"/>
                <w:szCs w:val="20"/>
                <w:lang w:val="en-US" w:eastAsia="zh-TW"/>
              </w:rPr>
              <w:t>At least the OTA requirement is considered for the Ku band, FFS on whether the conductive requirement is considered to allow efficient testing.</w:t>
            </w:r>
          </w:p>
        </w:tc>
      </w:tr>
    </w:tbl>
    <w:p w14:paraId="75B9E6B5" w14:textId="77777777" w:rsidR="00CC3C44" w:rsidRPr="00CC3C44" w:rsidRDefault="00CC3C44" w:rsidP="00CC3C44">
      <w:pPr>
        <w:rPr>
          <w:lang w:eastAsia="ja-JP"/>
        </w:rPr>
      </w:pPr>
    </w:p>
    <w:p w14:paraId="6F855B84" w14:textId="5F9D7B27" w:rsidR="007B18E4" w:rsidRPr="003E7A4E" w:rsidRDefault="008952DF" w:rsidP="007B18E4">
      <w:pPr>
        <w:rPr>
          <w:lang w:eastAsia="ja-JP"/>
        </w:rPr>
      </w:pPr>
      <w:r>
        <w:rPr>
          <w:rFonts w:hint="eastAsia"/>
          <w:lang w:eastAsia="ja-JP"/>
        </w:rPr>
        <w:t>O</w:t>
      </w:r>
      <w:r w:rsidR="004B44D4">
        <w:rPr>
          <w:rFonts w:hint="eastAsia"/>
          <w:lang w:eastAsia="ja-JP"/>
        </w:rPr>
        <w:t xml:space="preserve">nly the isotropic </w:t>
      </w:r>
      <w:r>
        <w:rPr>
          <w:rFonts w:hint="eastAsia"/>
          <w:lang w:eastAsia="ja-JP"/>
        </w:rPr>
        <w:t xml:space="preserve">UE </w:t>
      </w:r>
      <w:r w:rsidR="004B44D4">
        <w:rPr>
          <w:rFonts w:hint="eastAsia"/>
          <w:lang w:eastAsia="ja-JP"/>
        </w:rPr>
        <w:t>antenna is assumed</w:t>
      </w:r>
      <w:r>
        <w:rPr>
          <w:rFonts w:hint="eastAsia"/>
          <w:lang w:eastAsia="ja-JP"/>
        </w:rPr>
        <w:t xml:space="preserve"> in conducted requirement for FR1-NTN bands and thus </w:t>
      </w:r>
      <w:r w:rsidR="004B44D4">
        <w:rPr>
          <w:rFonts w:hint="eastAsia"/>
          <w:lang w:eastAsia="ja-JP"/>
        </w:rPr>
        <w:t xml:space="preserve">only the power class is defined </w:t>
      </w:r>
      <w:r>
        <w:rPr>
          <w:rFonts w:hint="eastAsia"/>
          <w:lang w:eastAsia="ja-JP"/>
        </w:rPr>
        <w:t>instead of UE types for various VSAT implementations</w:t>
      </w:r>
      <w:r w:rsidR="00D058B6">
        <w:rPr>
          <w:rFonts w:hint="eastAsia"/>
          <w:lang w:eastAsia="ja-JP"/>
        </w:rPr>
        <w:t xml:space="preserve"> with high gain antennas</w:t>
      </w:r>
      <w:r w:rsidR="004B44D4">
        <w:rPr>
          <w:rFonts w:hint="eastAsia"/>
          <w:lang w:eastAsia="ja-JP"/>
        </w:rPr>
        <w:t>.</w:t>
      </w:r>
      <w:r w:rsidR="00794727">
        <w:rPr>
          <w:rFonts w:hint="eastAsia"/>
          <w:lang w:eastAsia="ja-JP"/>
        </w:rPr>
        <w:t xml:space="preserve"> </w:t>
      </w:r>
      <w:r w:rsidR="00D058B6">
        <w:rPr>
          <w:lang w:eastAsia="ja-JP"/>
        </w:rPr>
        <w:t>Therefore</w:t>
      </w:r>
      <w:r w:rsidR="00D058B6">
        <w:rPr>
          <w:rFonts w:hint="eastAsia"/>
          <w:lang w:eastAsia="ja-JP"/>
        </w:rPr>
        <w:t>, t</w:t>
      </w:r>
      <w:r>
        <w:rPr>
          <w:rFonts w:hint="eastAsia"/>
          <w:lang w:eastAsia="ja-JP"/>
        </w:rPr>
        <w:t xml:space="preserve">he current conducted </w:t>
      </w:r>
      <w:r>
        <w:rPr>
          <w:lang w:eastAsia="ja-JP"/>
        </w:rPr>
        <w:t>requirement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specified</w:t>
      </w:r>
      <w:r>
        <w:rPr>
          <w:rFonts w:hint="eastAsia"/>
          <w:lang w:eastAsia="ja-JP"/>
        </w:rPr>
        <w:t xml:space="preserve"> for L/S-bands may not be simply reused for Ku band.</w:t>
      </w:r>
    </w:p>
    <w:p w14:paraId="00E8DD57" w14:textId="6027B9F9" w:rsidR="00812A80" w:rsidRPr="008952DF" w:rsidRDefault="008952DF" w:rsidP="008952DF">
      <w:pPr>
        <w:pStyle w:val="RAN4observation0"/>
        <w:rPr>
          <w:b/>
          <w:bCs/>
          <w:lang w:eastAsia="ja-JP"/>
        </w:rPr>
      </w:pPr>
      <w:bookmarkStart w:id="8" w:name="_Toc182009645"/>
      <w:r w:rsidRPr="008952DF">
        <w:rPr>
          <w:rFonts w:eastAsia="MS Mincho" w:hint="eastAsia"/>
          <w:b/>
          <w:bCs/>
          <w:lang w:eastAsia="ja-JP"/>
        </w:rPr>
        <w:t>The existing conducted requirement for L/S-bands may not be simply reused for Ku band</w:t>
      </w:r>
      <w:r w:rsidR="00555FDC">
        <w:rPr>
          <w:rFonts w:eastAsia="MS Mincho" w:hint="eastAsia"/>
          <w:b/>
          <w:bCs/>
          <w:lang w:eastAsia="ja-JP"/>
        </w:rPr>
        <w:t>s</w:t>
      </w:r>
      <w:r w:rsidRPr="008952DF">
        <w:rPr>
          <w:rFonts w:eastAsia="MS Mincho" w:hint="eastAsia"/>
          <w:b/>
          <w:bCs/>
          <w:lang w:eastAsia="ja-JP"/>
        </w:rPr>
        <w:t>.</w:t>
      </w:r>
      <w:bookmarkEnd w:id="8"/>
      <w:r w:rsidRPr="008952DF">
        <w:rPr>
          <w:rFonts w:eastAsia="MS Mincho" w:hint="eastAsia"/>
          <w:b/>
          <w:bCs/>
          <w:lang w:eastAsia="ja-JP"/>
        </w:rPr>
        <w:t xml:space="preserve"> </w:t>
      </w:r>
    </w:p>
    <w:p w14:paraId="31F41612" w14:textId="77777777" w:rsidR="00CC3C44" w:rsidRDefault="00CC3C44" w:rsidP="00CC3C44"/>
    <w:p w14:paraId="14D9E382" w14:textId="2F09E6DD" w:rsidR="00CC3C44" w:rsidRPr="00614DD8" w:rsidRDefault="00003C8B" w:rsidP="00CC3C44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In RAN4#112-bis, </w:t>
      </w:r>
      <w:r w:rsidR="006E786D">
        <w:rPr>
          <w:rFonts w:hint="eastAsia"/>
          <w:lang w:val="en-US" w:eastAsia="ja-JP"/>
        </w:rPr>
        <w:t>there was discussion that</w:t>
      </w:r>
      <w:r>
        <w:rPr>
          <w:rFonts w:hint="eastAsia"/>
          <w:lang w:val="en-US" w:eastAsia="ja-JP"/>
        </w:rPr>
        <w:t xml:space="preserve"> Ku band cannot have the </w:t>
      </w:r>
      <w:r w:rsidR="006E786D">
        <w:rPr>
          <w:rFonts w:hint="eastAsia"/>
          <w:lang w:val="en-US" w:eastAsia="ja-JP"/>
        </w:rPr>
        <w:t xml:space="preserve">specific </w:t>
      </w:r>
      <w:r>
        <w:rPr>
          <w:rFonts w:hint="eastAsia"/>
          <w:lang w:val="en-US" w:eastAsia="ja-JP"/>
        </w:rPr>
        <w:t xml:space="preserve">maximum TRP and EIRP </w:t>
      </w:r>
      <w:r w:rsidR="006E786D">
        <w:rPr>
          <w:rFonts w:hint="eastAsia"/>
          <w:lang w:val="en-US" w:eastAsia="ja-JP"/>
        </w:rPr>
        <w:t>to support</w:t>
      </w:r>
      <w:r>
        <w:rPr>
          <w:rFonts w:hint="eastAsia"/>
          <w:lang w:val="en-US" w:eastAsia="ja-JP"/>
        </w:rPr>
        <w:t xml:space="preserve"> various VSAT implementations, for example, </w:t>
      </w:r>
      <w:r w:rsidR="006E786D">
        <w:rPr>
          <w:rFonts w:hint="eastAsia"/>
          <w:lang w:val="en-US" w:eastAsia="ja-JP"/>
        </w:rPr>
        <w:t>for</w:t>
      </w:r>
      <w:r>
        <w:rPr>
          <w:rFonts w:hint="eastAsia"/>
          <w:lang w:val="en-US" w:eastAsia="ja-JP"/>
        </w:rPr>
        <w:t xml:space="preserve"> different satellite altitudes</w:t>
      </w:r>
      <w:r w:rsidR="006E786D">
        <w:rPr>
          <w:rFonts w:hint="eastAsia"/>
          <w:lang w:val="en-US" w:eastAsia="ja-JP"/>
        </w:rPr>
        <w:t xml:space="preserve"> in LEO</w:t>
      </w:r>
      <w:r>
        <w:rPr>
          <w:rFonts w:hint="eastAsia"/>
          <w:lang w:val="en-US" w:eastAsia="ja-JP"/>
        </w:rPr>
        <w:t>. Therefore, the following issue is left for further study.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C3C44" w:rsidRPr="00614DD8" w14:paraId="5280F5A8" w14:textId="77777777" w:rsidTr="00CC3C44">
        <w:trPr>
          <w:trHeight w:val="622"/>
        </w:trPr>
        <w:tc>
          <w:tcPr>
            <w:tcW w:w="9617" w:type="dxa"/>
          </w:tcPr>
          <w:p w14:paraId="42706F45" w14:textId="77777777" w:rsidR="008952DF" w:rsidRPr="00CC3C44" w:rsidRDefault="008952DF" w:rsidP="008952DF">
            <w:pPr>
              <w:pStyle w:val="Heading4"/>
              <w:rPr>
                <w:rFonts w:ascii="Times New Roman" w:eastAsia="PMingLiU" w:hAnsi="Times New Roman" w:cs="Times New Roman"/>
                <w:color w:val="auto"/>
                <w:szCs w:val="20"/>
                <w:lang w:val="en-US" w:eastAsia="zh-TW"/>
              </w:rPr>
            </w:pPr>
            <w:r w:rsidRPr="00CC3C44">
              <w:rPr>
                <w:rFonts w:ascii="Times New Roman" w:hAnsi="Times New Roman" w:cs="Times New Roman"/>
                <w:color w:val="auto"/>
                <w:szCs w:val="20"/>
                <w:lang w:val="en-US"/>
              </w:rPr>
              <w:t>Issue 1-2-1:</w:t>
            </w:r>
            <w:r w:rsidRPr="00CC3C44">
              <w:rPr>
                <w:rFonts w:ascii="Times New Roman" w:eastAsia="PMingLiU" w:hAnsi="Times New Roman" w:cs="Times New Roman"/>
                <w:color w:val="auto"/>
                <w:szCs w:val="20"/>
                <w:lang w:val="en-US" w:eastAsia="zh-TW"/>
              </w:rPr>
              <w:t xml:space="preserve"> M</w:t>
            </w:r>
            <w:r w:rsidRPr="00CC3C44">
              <w:rPr>
                <w:rFonts w:ascii="Times New Roman" w:hAnsi="Times New Roman" w:cs="Times New Roman"/>
                <w:color w:val="auto"/>
                <w:szCs w:val="20"/>
                <w:lang w:val="en-US"/>
              </w:rPr>
              <w:t>aximum TRP and EIRP</w:t>
            </w:r>
            <w:r w:rsidRPr="00CC3C44">
              <w:rPr>
                <w:rFonts w:ascii="Times New Roman" w:eastAsia="PMingLiU" w:hAnsi="Times New Roman" w:cs="Times New Roman"/>
                <w:color w:val="auto"/>
                <w:szCs w:val="20"/>
                <w:lang w:val="en-US" w:eastAsia="zh-TW"/>
              </w:rPr>
              <w:t xml:space="preserve"> for the NTN Ku band</w:t>
            </w:r>
          </w:p>
          <w:p w14:paraId="6E697C09" w14:textId="77777777" w:rsidR="008952DF" w:rsidRPr="00CC3C44" w:rsidRDefault="008952DF" w:rsidP="008952DF">
            <w:pPr>
              <w:pStyle w:val="ListParagraph"/>
              <w:keepNext/>
              <w:numPr>
                <w:ilvl w:val="0"/>
                <w:numId w:val="27"/>
              </w:numPr>
              <w:spacing w:after="120" w:line="259" w:lineRule="auto"/>
              <w:ind w:left="720"/>
              <w:contextualSpacing w:val="0"/>
              <w:rPr>
                <w:rFonts w:cs="Times New Roman"/>
                <w:szCs w:val="20"/>
                <w:lang w:val="en-US"/>
              </w:rPr>
            </w:pPr>
            <w:r w:rsidRPr="00CC3C44">
              <w:rPr>
                <w:rFonts w:eastAsia="PMingLiU" w:cs="Times New Roman"/>
                <w:szCs w:val="20"/>
                <w:lang w:val="en-US" w:eastAsia="zh-TW"/>
              </w:rPr>
              <w:t>FFS on the following options</w:t>
            </w:r>
          </w:p>
          <w:p w14:paraId="5FC85A88" w14:textId="77777777" w:rsidR="008952DF" w:rsidRPr="00CC3C44" w:rsidRDefault="008952DF" w:rsidP="008952DF">
            <w:pPr>
              <w:pStyle w:val="ListParagraph"/>
              <w:keepNext/>
              <w:numPr>
                <w:ilvl w:val="1"/>
                <w:numId w:val="27"/>
              </w:numPr>
              <w:spacing w:after="120" w:line="259" w:lineRule="auto"/>
              <w:contextualSpacing w:val="0"/>
              <w:rPr>
                <w:rFonts w:cs="Times New Roman"/>
                <w:szCs w:val="20"/>
                <w:lang w:val="en-US"/>
              </w:rPr>
            </w:pPr>
            <w:r w:rsidRPr="00CC3C44">
              <w:rPr>
                <w:rFonts w:eastAsia="PMingLiU" w:cs="Times New Roman"/>
                <w:szCs w:val="20"/>
                <w:lang w:val="en-US" w:eastAsia="zh-TW"/>
              </w:rPr>
              <w:t>Option 1: No maximum TRP and EIRP defined</w:t>
            </w:r>
          </w:p>
          <w:p w14:paraId="2445F796" w14:textId="77777777" w:rsidR="008952DF" w:rsidRPr="00CC3C44" w:rsidRDefault="008952DF" w:rsidP="008952DF">
            <w:pPr>
              <w:pStyle w:val="ListParagraph"/>
              <w:keepNext/>
              <w:numPr>
                <w:ilvl w:val="1"/>
                <w:numId w:val="27"/>
              </w:numPr>
              <w:spacing w:after="120" w:line="259" w:lineRule="auto"/>
              <w:contextualSpacing w:val="0"/>
              <w:rPr>
                <w:rFonts w:cs="Times New Roman"/>
                <w:szCs w:val="20"/>
                <w:lang w:val="en-US"/>
              </w:rPr>
            </w:pPr>
            <w:r w:rsidRPr="00CC3C44">
              <w:rPr>
                <w:rFonts w:eastAsia="PMingLiU" w:cs="Times New Roman"/>
                <w:szCs w:val="20"/>
                <w:lang w:val="en-US" w:eastAsia="zh-TW"/>
              </w:rPr>
              <w:t>Option 2: Maximum TRP and EIRP need to be defined, same approach as the NTN Ka band in the current specification</w:t>
            </w:r>
          </w:p>
          <w:p w14:paraId="416172E1" w14:textId="6B6AEE32" w:rsidR="00CC3C44" w:rsidRPr="008952DF" w:rsidRDefault="008952DF" w:rsidP="008952DF">
            <w:pPr>
              <w:pStyle w:val="ListParagraph"/>
              <w:keepNext/>
              <w:numPr>
                <w:ilvl w:val="1"/>
                <w:numId w:val="27"/>
              </w:numPr>
              <w:spacing w:after="120" w:line="259" w:lineRule="auto"/>
              <w:contextualSpacing w:val="0"/>
              <w:rPr>
                <w:rFonts w:cs="Times New Roman"/>
                <w:szCs w:val="20"/>
                <w:lang w:val="en-US"/>
              </w:rPr>
            </w:pPr>
            <w:r w:rsidRPr="00CC3C44">
              <w:rPr>
                <w:rFonts w:eastAsia="PMingLiU" w:cs="Times New Roman"/>
                <w:szCs w:val="20"/>
                <w:lang w:val="en-US" w:eastAsia="zh-TW"/>
              </w:rPr>
              <w:t>Option 3: Define maximum TRP and EIRP based on declaration by manufacturer</w:t>
            </w:r>
          </w:p>
        </w:tc>
      </w:tr>
    </w:tbl>
    <w:p w14:paraId="181FEA4D" w14:textId="59289F89" w:rsidR="00372CE4" w:rsidRPr="00CC3C44" w:rsidRDefault="00372CE4" w:rsidP="0061508D">
      <w:pPr>
        <w:rPr>
          <w:lang w:eastAsia="ja-JP"/>
        </w:rPr>
      </w:pPr>
    </w:p>
    <w:p w14:paraId="5E31EFA0" w14:textId="373C7261" w:rsidR="00003C8B" w:rsidRDefault="00003C8B" w:rsidP="00594A54">
      <w:pPr>
        <w:rPr>
          <w:rFonts w:hint="eastAsia"/>
          <w:lang w:val="en-US" w:eastAsia="ja-JP"/>
        </w:rPr>
      </w:pPr>
      <w:r>
        <w:rPr>
          <w:rFonts w:hint="eastAsia"/>
          <w:lang w:val="en-US" w:eastAsia="ja-JP"/>
        </w:rPr>
        <w:t>Maximum TRP and EIRP</w:t>
      </w:r>
      <w:r w:rsidR="00FA130E">
        <w:rPr>
          <w:rFonts w:hint="eastAsia"/>
          <w:lang w:val="en-US" w:eastAsia="ja-JP"/>
        </w:rPr>
        <w:t xml:space="preserve"> as well as Minimum peak EIRP</w:t>
      </w:r>
      <w:r>
        <w:rPr>
          <w:rFonts w:hint="eastAsia"/>
          <w:lang w:val="en-US" w:eastAsia="ja-JP"/>
        </w:rPr>
        <w:t xml:space="preserve"> are needed to keep the configured transmitted power well defined</w:t>
      </w:r>
      <w:r w:rsidR="006E786D">
        <w:rPr>
          <w:rFonts w:hint="eastAsia"/>
          <w:lang w:val="en-US" w:eastAsia="ja-JP"/>
        </w:rPr>
        <w:t xml:space="preserve"> in TS 38.101-5 clause 9.2.3</w:t>
      </w:r>
      <w:r>
        <w:rPr>
          <w:rFonts w:hint="eastAsia"/>
          <w:lang w:val="en-US" w:eastAsia="ja-JP"/>
        </w:rPr>
        <w:t xml:space="preserve">. Thus, it cannot be simply left undefined. The </w:t>
      </w:r>
      <w:r>
        <w:rPr>
          <w:lang w:val="en-US" w:eastAsia="ja-JP"/>
        </w:rPr>
        <w:t>possible</w:t>
      </w:r>
      <w:r>
        <w:rPr>
          <w:rFonts w:hint="eastAsia"/>
          <w:lang w:val="en-US" w:eastAsia="ja-JP"/>
        </w:rPr>
        <w:t xml:space="preserve"> solution is to introduce multiple </w:t>
      </w:r>
      <w:r w:rsidR="006E786D">
        <w:rPr>
          <w:rFonts w:hint="eastAsia"/>
          <w:lang w:val="en-US" w:eastAsia="ja-JP"/>
        </w:rPr>
        <w:t xml:space="preserve">UE </w:t>
      </w:r>
      <w:r w:rsidR="006E786D">
        <w:rPr>
          <w:lang w:val="en-US" w:eastAsia="ja-JP"/>
        </w:rPr>
        <w:t>types</w:t>
      </w:r>
      <w:r w:rsidR="006E786D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for different VSAT implementation</w:t>
      </w:r>
      <w:r w:rsidR="006E786D">
        <w:rPr>
          <w:rFonts w:hint="eastAsia"/>
          <w:lang w:val="en-US" w:eastAsia="ja-JP"/>
        </w:rPr>
        <w:t>s</w:t>
      </w:r>
      <w:r w:rsidR="007D073D">
        <w:rPr>
          <w:rFonts w:hint="eastAsia"/>
          <w:lang w:val="en-US" w:eastAsia="ja-JP"/>
        </w:rPr>
        <w:t xml:space="preserve"> with different TRP and EIRP</w:t>
      </w:r>
      <w:r w:rsidR="00FA130E">
        <w:rPr>
          <w:rFonts w:hint="eastAsia"/>
          <w:lang w:val="en-US" w:eastAsia="ja-JP"/>
        </w:rPr>
        <w:t xml:space="preserve"> values</w:t>
      </w:r>
      <w:r>
        <w:rPr>
          <w:rFonts w:hint="eastAsia"/>
          <w:lang w:val="en-US" w:eastAsia="ja-JP"/>
        </w:rPr>
        <w:t xml:space="preserve">. </w:t>
      </w:r>
      <w:r w:rsidR="0037136A">
        <w:rPr>
          <w:rFonts w:hint="eastAsia"/>
          <w:lang w:val="en-US" w:eastAsia="ja-JP"/>
        </w:rPr>
        <w:t xml:space="preserve">It is expected not only Tx requirement but also Rx requirement (such as REFSENS, </w:t>
      </w:r>
      <w:proofErr w:type="spellStart"/>
      <w:r w:rsidR="0037136A">
        <w:rPr>
          <w:rFonts w:hint="eastAsia"/>
          <w:lang w:val="en-US" w:eastAsia="ja-JP"/>
        </w:rPr>
        <w:t>etc</w:t>
      </w:r>
      <w:proofErr w:type="spellEnd"/>
      <w:r w:rsidR="0037136A">
        <w:rPr>
          <w:rFonts w:hint="eastAsia"/>
          <w:lang w:val="en-US" w:eastAsia="ja-JP"/>
        </w:rPr>
        <w:t xml:space="preserve">) depend on the UE types. </w:t>
      </w:r>
      <w:r w:rsidR="006E786D">
        <w:rPr>
          <w:rFonts w:hint="eastAsia"/>
          <w:lang w:val="en-US" w:eastAsia="ja-JP"/>
        </w:rPr>
        <w:t>A</w:t>
      </w:r>
      <w:r>
        <w:rPr>
          <w:rFonts w:hint="eastAsia"/>
          <w:lang w:val="en-US" w:eastAsia="ja-JP"/>
        </w:rPr>
        <w:t>nother option</w:t>
      </w:r>
      <w:r w:rsidR="006E786D">
        <w:rPr>
          <w:rFonts w:hint="eastAsia"/>
          <w:lang w:val="en-US" w:eastAsia="ja-JP"/>
        </w:rPr>
        <w:t xml:space="preserve"> is leave </w:t>
      </w:r>
      <w:r w:rsidR="00FA130E">
        <w:rPr>
          <w:rFonts w:hint="eastAsia"/>
          <w:lang w:val="en-US" w:eastAsia="ja-JP"/>
        </w:rPr>
        <w:t>them</w:t>
      </w:r>
      <w:r w:rsidR="006E786D">
        <w:rPr>
          <w:rFonts w:hint="eastAsia"/>
          <w:lang w:val="en-US" w:eastAsia="ja-JP"/>
        </w:rPr>
        <w:t xml:space="preserve"> to manufacture declaration.</w:t>
      </w:r>
      <w:r w:rsidR="0037136A">
        <w:rPr>
          <w:rFonts w:hint="eastAsia"/>
          <w:lang w:val="en-US" w:eastAsia="ja-JP"/>
        </w:rPr>
        <w:t xml:space="preserve"> However, this means there is no minimum standard </w:t>
      </w:r>
      <w:r w:rsidR="0037136A">
        <w:rPr>
          <w:lang w:val="en-US" w:eastAsia="ja-JP"/>
        </w:rPr>
        <w:t>requirement</w:t>
      </w:r>
      <w:r w:rsidR="0037136A">
        <w:rPr>
          <w:rFonts w:hint="eastAsia"/>
          <w:lang w:val="en-US" w:eastAsia="ja-JP"/>
        </w:rPr>
        <w:t xml:space="preserve"> for most Tx and Rx requirement.</w:t>
      </w:r>
    </w:p>
    <w:p w14:paraId="40DD9A34" w14:textId="0496A1B6" w:rsidR="00EB2EA6" w:rsidRPr="0077480B" w:rsidRDefault="0077480B" w:rsidP="00003C8B">
      <w:pPr>
        <w:pStyle w:val="RAN4proposal"/>
        <w:rPr>
          <w:lang w:val="en-US" w:eastAsia="ja-JP"/>
        </w:rPr>
      </w:pPr>
      <w:bookmarkStart w:id="9" w:name="_Toc182009646"/>
      <w:r w:rsidRPr="0077480B">
        <w:rPr>
          <w:rFonts w:hint="eastAsia"/>
          <w:lang w:val="en-US" w:eastAsia="ja-JP"/>
        </w:rPr>
        <w:t xml:space="preserve">It is </w:t>
      </w:r>
      <w:r w:rsidR="00003C8B">
        <w:rPr>
          <w:lang w:val="en-US" w:eastAsia="ja-JP"/>
        </w:rPr>
        <w:t>further</w:t>
      </w:r>
      <w:r w:rsidR="00003C8B">
        <w:rPr>
          <w:rFonts w:hint="eastAsia"/>
          <w:lang w:val="en-US" w:eastAsia="ja-JP"/>
        </w:rPr>
        <w:t xml:space="preserve"> discussed if we introduce multiple </w:t>
      </w:r>
      <w:r w:rsidR="006E786D">
        <w:rPr>
          <w:rFonts w:hint="eastAsia"/>
          <w:lang w:val="en-US" w:eastAsia="ja-JP"/>
        </w:rPr>
        <w:t>UE</w:t>
      </w:r>
      <w:r w:rsidR="00003C8B">
        <w:rPr>
          <w:rFonts w:hint="eastAsia"/>
          <w:lang w:val="en-US" w:eastAsia="ja-JP"/>
        </w:rPr>
        <w:t xml:space="preserve"> types with different TRP and EIRP </w:t>
      </w:r>
      <w:r w:rsidR="00FA130E">
        <w:rPr>
          <w:rFonts w:hint="eastAsia"/>
          <w:lang w:val="en-US" w:eastAsia="ja-JP"/>
        </w:rPr>
        <w:t xml:space="preserve">levels </w:t>
      </w:r>
      <w:r w:rsidR="00003C8B">
        <w:rPr>
          <w:rFonts w:hint="eastAsia"/>
          <w:lang w:val="en-US" w:eastAsia="ja-JP"/>
        </w:rPr>
        <w:t>or introduce manufacture declaration</w:t>
      </w:r>
      <w:r w:rsidR="00FA130E">
        <w:rPr>
          <w:rFonts w:hint="eastAsia"/>
          <w:lang w:val="en-US" w:eastAsia="ja-JP"/>
        </w:rPr>
        <w:t>s.</w:t>
      </w:r>
      <w:bookmarkEnd w:id="9"/>
    </w:p>
    <w:p w14:paraId="1925D312" w14:textId="77777777" w:rsidR="001C2B06" w:rsidRPr="0088515B" w:rsidRDefault="001C2B06" w:rsidP="0088515B">
      <w:pPr>
        <w:rPr>
          <w:lang w:val="en-US" w:eastAsia="ja-JP"/>
        </w:rPr>
      </w:pPr>
    </w:p>
    <w:p w14:paraId="6994DBFF" w14:textId="77777777" w:rsidR="00F768F9" w:rsidRPr="00F768F9" w:rsidRDefault="00F768F9" w:rsidP="00F768F9">
      <w:pPr>
        <w:rPr>
          <w:lang w:val="en-US" w:eastAsia="ja-JP"/>
        </w:rPr>
      </w:pPr>
    </w:p>
    <w:p w14:paraId="31F7231A" w14:textId="77777777" w:rsidR="00CD7492" w:rsidRPr="00614DD8" w:rsidRDefault="00CD7492" w:rsidP="00A37002">
      <w:pPr>
        <w:pStyle w:val="RAN4H1"/>
        <w:rPr>
          <w:lang w:val="en-US"/>
        </w:rPr>
      </w:pPr>
      <w:bookmarkStart w:id="10" w:name="_Toc116995848"/>
      <w:r w:rsidRPr="00614DD8">
        <w:rPr>
          <w:lang w:val="en-US"/>
        </w:rPr>
        <w:t>Conclusion</w:t>
      </w:r>
      <w:bookmarkEnd w:id="10"/>
    </w:p>
    <w:p w14:paraId="36AA737D" w14:textId="49A2BDA4" w:rsidR="00B51C35" w:rsidRPr="00614DD8" w:rsidRDefault="00381F95" w:rsidP="00B51C35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</w:t>
      </w:r>
      <w:r w:rsidR="00B51C35" w:rsidRPr="48EB6057">
        <w:rPr>
          <w:lang w:val="en-US"/>
        </w:rPr>
        <w:t>:</w:t>
      </w:r>
    </w:p>
    <w:p w14:paraId="2604B9F2" w14:textId="07BC38DF" w:rsidR="0037136A" w:rsidRDefault="00B51C35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614DD8">
        <w:rPr>
          <w:b/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b/>
          <w:i/>
          <w:iCs/>
          <w:lang w:val="en-US"/>
        </w:rPr>
        <w:fldChar w:fldCharType="separate"/>
      </w:r>
      <w:hyperlink w:anchor="_Toc182009642" w:history="1">
        <w:r w:rsidR="0037136A" w:rsidRPr="005B0D56">
          <w:rPr>
            <w:rStyle w:val="Hyperlink"/>
            <w:b/>
            <w:bCs/>
            <w:noProof/>
            <w:lang w:eastAsia="ja-JP"/>
          </w:rPr>
          <w:t>Observation 1: All UE types 1-5 in TS 38.101-5 can be introduced to Ku band.</w:t>
        </w:r>
      </w:hyperlink>
    </w:p>
    <w:p w14:paraId="1E5E4F4F" w14:textId="22AE1402" w:rsidR="0037136A" w:rsidRDefault="0037136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82009643" w:history="1">
        <w:r w:rsidRPr="005B0D56">
          <w:rPr>
            <w:rStyle w:val="Hyperlink"/>
            <w:b/>
            <w:bCs/>
            <w:noProof/>
            <w:lang w:eastAsia="ja-JP"/>
          </w:rPr>
          <w:t>Observation 2: A new mobile VSAT type with NGSO may be later incorporated if the WID scope is updated.</w:t>
        </w:r>
      </w:hyperlink>
    </w:p>
    <w:p w14:paraId="23154DBC" w14:textId="0A8C960E" w:rsidR="0037136A" w:rsidRDefault="0037136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82009644" w:history="1">
        <w:r w:rsidRPr="005B0D56">
          <w:rPr>
            <w:rStyle w:val="Hyperlink"/>
            <w:b/>
            <w:bCs/>
            <w:noProof/>
            <w:lang w:eastAsia="ja-JP"/>
          </w:rPr>
          <w:t>Observation 3: The existing capability signalling can be reused for a new mobile VSAT for NGSO.</w:t>
        </w:r>
      </w:hyperlink>
    </w:p>
    <w:p w14:paraId="0353FC71" w14:textId="1EB96A2F" w:rsidR="0037136A" w:rsidRDefault="0037136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82009645" w:history="1">
        <w:r w:rsidRPr="005B0D56">
          <w:rPr>
            <w:rStyle w:val="Hyperlink"/>
            <w:b/>
            <w:bCs/>
            <w:noProof/>
            <w:lang w:eastAsia="ja-JP"/>
          </w:rPr>
          <w:t>Observation 4: The existing conducted requirement for L/S-bands may not be simply reused for Ku bands.</w:t>
        </w:r>
      </w:hyperlink>
    </w:p>
    <w:p w14:paraId="4808380B" w14:textId="7D06DCF6" w:rsidR="0037136A" w:rsidRDefault="0037136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82009646" w:history="1">
        <w:r w:rsidRPr="005B0D56">
          <w:rPr>
            <w:rStyle w:val="Hyperlink"/>
            <w:noProof/>
            <w:lang w:val="en-US" w:eastAsia="ja-JP"/>
          </w:rPr>
          <w:t>Proposal 1: It is further discussed if we introduce multiple UE types with different TRP and EIRP levels or introduce manufacture declarations.</w:t>
        </w:r>
      </w:hyperlink>
    </w:p>
    <w:p w14:paraId="71BCE1E3" w14:textId="7E5AD24A" w:rsidR="00847264" w:rsidRPr="00614DD8" w:rsidRDefault="00B51C35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1" w:name="_Toc116995849"/>
    </w:p>
    <w:p w14:paraId="7632C6E9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1"/>
    </w:p>
    <w:p w14:paraId="73EE0639" w14:textId="16328761" w:rsidR="00D9052A" w:rsidRDefault="00D9052A" w:rsidP="00D9052A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2" w:name="_Ref114500673"/>
      <w:bookmarkStart w:id="13" w:name="_Ref178263195"/>
      <w:bookmarkStart w:id="14" w:name="_Ref165543298"/>
      <w:bookmarkEnd w:id="12"/>
      <w:r w:rsidRPr="00614DD8">
        <w:rPr>
          <w:lang w:val="en-US"/>
        </w:rPr>
        <w:t>R</w:t>
      </w:r>
      <w:r>
        <w:rPr>
          <w:lang w:val="en-US"/>
        </w:rPr>
        <w:t>P</w:t>
      </w:r>
      <w:r w:rsidRPr="00614DD8">
        <w:rPr>
          <w:lang w:val="en-US"/>
        </w:rPr>
        <w:t>-</w:t>
      </w:r>
      <w:r>
        <w:rPr>
          <w:lang w:val="en-US"/>
        </w:rPr>
        <w:t>24</w:t>
      </w:r>
      <w:r w:rsidR="00BD3615">
        <w:rPr>
          <w:lang w:val="en-US"/>
        </w:rPr>
        <w:t>1690,</w:t>
      </w:r>
      <w:r w:rsidRPr="00614DD8">
        <w:rPr>
          <w:lang w:val="en-US"/>
        </w:rPr>
        <w:t xml:space="preserve"> </w:t>
      </w:r>
      <w:r w:rsidR="00BD3615" w:rsidRPr="00BD3615">
        <w:rPr>
          <w:lang w:val="en-US"/>
        </w:rPr>
        <w:t>New WID on Introduction of Ku Band for NR NTN</w:t>
      </w:r>
      <w:r w:rsidRPr="00614DD8">
        <w:rPr>
          <w:lang w:val="en-US"/>
        </w:rPr>
        <w:t>, RAN#10</w:t>
      </w:r>
      <w:r w:rsidR="00BD3615">
        <w:rPr>
          <w:lang w:val="en-US"/>
        </w:rPr>
        <w:t>4</w:t>
      </w:r>
      <w:r w:rsidRPr="00614DD8">
        <w:rPr>
          <w:lang w:val="en-US"/>
        </w:rPr>
        <w:t xml:space="preserve">, </w:t>
      </w:r>
      <w:r w:rsidR="00BD3615">
        <w:rPr>
          <w:lang w:val="en-US"/>
        </w:rPr>
        <w:t>Shanghai</w:t>
      </w:r>
      <w:r w:rsidRPr="00614DD8">
        <w:rPr>
          <w:lang w:val="en-US"/>
        </w:rPr>
        <w:t xml:space="preserve">, </w:t>
      </w:r>
      <w:r w:rsidR="00BD3615">
        <w:rPr>
          <w:lang w:val="en-US"/>
        </w:rPr>
        <w:t>China</w:t>
      </w:r>
      <w:r w:rsidRPr="00614DD8">
        <w:rPr>
          <w:lang w:val="en-US"/>
        </w:rPr>
        <w:t xml:space="preserve">, </w:t>
      </w:r>
      <w:r>
        <w:rPr>
          <w:lang w:val="en-US"/>
        </w:rPr>
        <w:t>1</w:t>
      </w:r>
      <w:r w:rsidR="00BD3615">
        <w:rPr>
          <w:lang w:val="en-US"/>
        </w:rPr>
        <w:t>7</w:t>
      </w:r>
      <w:r w:rsidRPr="00614DD8">
        <w:rPr>
          <w:lang w:val="en-US"/>
        </w:rPr>
        <w:t xml:space="preserve"> – 2</w:t>
      </w:r>
      <w:r w:rsidR="00BD3615">
        <w:rPr>
          <w:lang w:val="en-US"/>
        </w:rPr>
        <w:t>0</w:t>
      </w:r>
      <w:r w:rsidRPr="00614DD8">
        <w:rPr>
          <w:lang w:val="en-US"/>
        </w:rPr>
        <w:t xml:space="preserve"> </w:t>
      </w:r>
      <w:r w:rsidR="00BD3615">
        <w:rPr>
          <w:lang w:val="en-US"/>
        </w:rPr>
        <w:t>June</w:t>
      </w:r>
      <w:r w:rsidRPr="00614DD8">
        <w:rPr>
          <w:lang w:val="en-US"/>
        </w:rPr>
        <w:t xml:space="preserve"> 202</w:t>
      </w:r>
      <w:r w:rsidR="00BD3615">
        <w:rPr>
          <w:lang w:val="en-US"/>
        </w:rPr>
        <w:t>4</w:t>
      </w:r>
      <w:r w:rsidRPr="00614DD8">
        <w:rPr>
          <w:lang w:val="en-US"/>
        </w:rPr>
        <w:t>.</w:t>
      </w:r>
      <w:bookmarkEnd w:id="13"/>
    </w:p>
    <w:p w14:paraId="0D71AE20" w14:textId="39F74AC9" w:rsidR="00D9052A" w:rsidRDefault="00071CAC" w:rsidP="00BD13AD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5" w:name="_Ref166227081"/>
      <w:r w:rsidRPr="00071CAC">
        <w:rPr>
          <w:lang w:val="en-US"/>
        </w:rPr>
        <w:lastRenderedPageBreak/>
        <w:t>TR 38.863</w:t>
      </w:r>
      <w:r w:rsidR="00D9052A" w:rsidRPr="00071CAC">
        <w:rPr>
          <w:lang w:val="en-US"/>
        </w:rPr>
        <w:t xml:space="preserve">, </w:t>
      </w:r>
      <w:r w:rsidRPr="00071CAC">
        <w:rPr>
          <w:lang w:val="en-US"/>
        </w:rPr>
        <w:t>Solutions for NR to support non-terrestrial networks (NTN):</w:t>
      </w:r>
      <w:r>
        <w:rPr>
          <w:lang w:val="en-US"/>
        </w:rPr>
        <w:t xml:space="preserve"> </w:t>
      </w:r>
      <w:r w:rsidRPr="00071CAC">
        <w:rPr>
          <w:lang w:val="en-US"/>
        </w:rPr>
        <w:t>Non-terrestrial networks (NTN) related RF and co-existence aspects</w:t>
      </w:r>
      <w:r w:rsidR="00D9052A" w:rsidRPr="00071CAC">
        <w:rPr>
          <w:lang w:val="en-US"/>
        </w:rPr>
        <w:t>.</w:t>
      </w:r>
      <w:bookmarkEnd w:id="14"/>
      <w:bookmarkEnd w:id="15"/>
    </w:p>
    <w:p w14:paraId="14539161" w14:textId="381DE638" w:rsidR="00B01AD5" w:rsidRDefault="008C6B70" w:rsidP="00BD13AD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6" w:name="_Ref178263294"/>
      <w:r w:rsidRPr="008C6B70">
        <w:rPr>
          <w:lang w:val="en-US"/>
        </w:rPr>
        <w:t>R4-241341</w:t>
      </w:r>
      <w:r w:rsidR="00812A80">
        <w:rPr>
          <w:rFonts w:hint="eastAsia"/>
          <w:lang w:val="en-US" w:eastAsia="ja-JP"/>
        </w:rPr>
        <w:t>5</w:t>
      </w:r>
      <w:r>
        <w:rPr>
          <w:rFonts w:hint="eastAsia"/>
          <w:lang w:val="en-US" w:eastAsia="ja-JP"/>
        </w:rPr>
        <w:t xml:space="preserve"> </w:t>
      </w:r>
      <w:r w:rsidRPr="008C6B70">
        <w:rPr>
          <w:lang w:val="en-US"/>
        </w:rPr>
        <w:t>Topic summary for [112][31</w:t>
      </w:r>
      <w:r w:rsidR="00812A80">
        <w:rPr>
          <w:rFonts w:hint="eastAsia"/>
          <w:lang w:val="en-US" w:eastAsia="ja-JP"/>
        </w:rPr>
        <w:t>5</w:t>
      </w:r>
      <w:r w:rsidRPr="008C6B70">
        <w:rPr>
          <w:lang w:val="en-US"/>
        </w:rPr>
        <w:t xml:space="preserve">] </w:t>
      </w:r>
      <w:proofErr w:type="spellStart"/>
      <w:r w:rsidR="00812A80" w:rsidRPr="00812A80">
        <w:rPr>
          <w:lang w:val="en-US"/>
        </w:rPr>
        <w:t>NR_NTN_Ku_Band_UE_SAN_RF</w:t>
      </w:r>
      <w:proofErr w:type="spellEnd"/>
      <w:r>
        <w:rPr>
          <w:rFonts w:hint="eastAsia"/>
          <w:lang w:val="en-US" w:eastAsia="ja-JP"/>
        </w:rPr>
        <w:t>, RAN4#112</w:t>
      </w:r>
      <w:bookmarkEnd w:id="16"/>
    </w:p>
    <w:p w14:paraId="0DB83722" w14:textId="3F52117B" w:rsidR="0064743D" w:rsidRDefault="00812A80" w:rsidP="005C6A01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7" w:name="_Ref178263297"/>
      <w:r w:rsidRPr="00812A80">
        <w:rPr>
          <w:lang w:val="en-US"/>
        </w:rPr>
        <w:t>DRAFT Meeting Report</w:t>
      </w:r>
      <w:r w:rsidRPr="00812A80">
        <w:rPr>
          <w:rFonts w:hint="eastAsia"/>
          <w:lang w:val="en-US" w:eastAsia="ja-JP"/>
        </w:rPr>
        <w:t xml:space="preserve"> </w:t>
      </w:r>
      <w:r w:rsidRPr="00812A80">
        <w:rPr>
          <w:lang w:val="en-US"/>
        </w:rPr>
        <w:t>for</w:t>
      </w:r>
      <w:r w:rsidRPr="00812A80">
        <w:rPr>
          <w:rFonts w:hint="eastAsia"/>
          <w:lang w:val="en-US" w:eastAsia="ja-JP"/>
        </w:rPr>
        <w:t xml:space="preserve"> </w:t>
      </w:r>
      <w:r w:rsidRPr="00812A80">
        <w:rPr>
          <w:lang w:val="en-US"/>
        </w:rPr>
        <w:t>TSG RAN WG4</w:t>
      </w:r>
      <w:r w:rsidRPr="00812A80">
        <w:rPr>
          <w:rFonts w:hint="eastAsia"/>
          <w:lang w:val="en-US" w:eastAsia="ja-JP"/>
        </w:rPr>
        <w:t xml:space="preserve"> </w:t>
      </w:r>
      <w:r w:rsidRPr="00812A80">
        <w:rPr>
          <w:lang w:val="en-US"/>
        </w:rPr>
        <w:t>meeting: 112</w:t>
      </w:r>
      <w:bookmarkEnd w:id="17"/>
    </w:p>
    <w:p w14:paraId="6D80B5A0" w14:textId="5F64D597" w:rsidR="00C37F57" w:rsidRDefault="002F70C4" w:rsidP="005C6A01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8" w:name="_Ref178754075"/>
      <w:r w:rsidRPr="002F70C4">
        <w:rPr>
          <w:lang w:val="en-US" w:eastAsia="ja-JP"/>
        </w:rPr>
        <w:t>R4-24135</w:t>
      </w:r>
      <w:r w:rsidR="00DD235A">
        <w:rPr>
          <w:rFonts w:hint="eastAsia"/>
          <w:lang w:val="en-US" w:eastAsia="ja-JP"/>
        </w:rPr>
        <w:t>19</w:t>
      </w:r>
      <w:r>
        <w:rPr>
          <w:rFonts w:hint="eastAsia"/>
          <w:lang w:val="en-US" w:eastAsia="ja-JP"/>
        </w:rPr>
        <w:t xml:space="preserve"> </w:t>
      </w:r>
      <w:r w:rsidR="00C37F57" w:rsidRPr="00C37F57">
        <w:rPr>
          <w:lang w:val="en-US" w:eastAsia="ja-JP"/>
        </w:rPr>
        <w:t>Way Forward for [112][</w:t>
      </w:r>
      <w:r w:rsidR="00760F79" w:rsidRPr="00C37F57">
        <w:rPr>
          <w:lang w:val="en-US" w:eastAsia="ja-JP"/>
        </w:rPr>
        <w:t>31</w:t>
      </w:r>
      <w:r w:rsidR="00760F79">
        <w:rPr>
          <w:rFonts w:hint="eastAsia"/>
          <w:lang w:val="en-US" w:eastAsia="ja-JP"/>
        </w:rPr>
        <w:t>4</w:t>
      </w:r>
      <w:r w:rsidR="00C37F57" w:rsidRPr="00C37F57">
        <w:rPr>
          <w:lang w:val="en-US" w:eastAsia="ja-JP"/>
        </w:rPr>
        <w:t xml:space="preserve">] </w:t>
      </w:r>
      <w:proofErr w:type="spellStart"/>
      <w:r w:rsidR="00C37F57" w:rsidRPr="00C37F57">
        <w:rPr>
          <w:lang w:val="en-US" w:eastAsia="ja-JP"/>
        </w:rPr>
        <w:t>NR_NTN_Ku_Band_</w:t>
      </w:r>
      <w:r w:rsidR="00760F79">
        <w:rPr>
          <w:rFonts w:hint="eastAsia"/>
          <w:lang w:val="en-US" w:eastAsia="ja-JP"/>
        </w:rPr>
        <w:t>General</w:t>
      </w:r>
      <w:proofErr w:type="spellEnd"/>
      <w:r w:rsidR="00C37F57">
        <w:rPr>
          <w:rFonts w:hint="eastAsia"/>
          <w:lang w:val="en-US" w:eastAsia="ja-JP"/>
        </w:rPr>
        <w:t>, RAN4#112</w:t>
      </w:r>
      <w:bookmarkEnd w:id="18"/>
    </w:p>
    <w:p w14:paraId="2970C169" w14:textId="15F24C35" w:rsidR="00D058B6" w:rsidRDefault="00D058B6" w:rsidP="005C6A01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9" w:name="_Ref181978969"/>
      <w:r w:rsidRPr="00D058B6">
        <w:rPr>
          <w:lang w:val="en-US"/>
        </w:rPr>
        <w:t>R4-2416535</w:t>
      </w:r>
      <w:r w:rsidRPr="00D058B6">
        <w:rPr>
          <w:lang w:val="en-US"/>
        </w:rPr>
        <w:tab/>
        <w:t xml:space="preserve">Topic summary for [112bis][314] </w:t>
      </w:r>
      <w:proofErr w:type="spellStart"/>
      <w:r w:rsidRPr="00D058B6">
        <w:rPr>
          <w:lang w:val="en-US"/>
        </w:rPr>
        <w:t>NR_NTN_Ku_Band_UE_SAN_RF</w:t>
      </w:r>
      <w:proofErr w:type="spellEnd"/>
      <w:r>
        <w:rPr>
          <w:rFonts w:hint="eastAsia"/>
          <w:lang w:val="en-US" w:eastAsia="ja-JP"/>
        </w:rPr>
        <w:t>, RAN4#112bis</w:t>
      </w:r>
      <w:bookmarkEnd w:id="19"/>
    </w:p>
    <w:p w14:paraId="6422CC0E" w14:textId="461636D3" w:rsidR="00CC3C44" w:rsidRDefault="00CC3C44" w:rsidP="005C6A01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20" w:name="_Ref181979019"/>
      <w:r w:rsidRPr="00CC3C44">
        <w:rPr>
          <w:lang w:val="en-US"/>
        </w:rPr>
        <w:t>R4-2416563</w:t>
      </w:r>
      <w:r>
        <w:rPr>
          <w:rFonts w:hint="eastAsia"/>
          <w:lang w:val="en-US" w:eastAsia="ja-JP"/>
        </w:rPr>
        <w:t xml:space="preserve"> </w:t>
      </w:r>
      <w:r w:rsidRPr="00CC3C44">
        <w:rPr>
          <w:lang w:val="en-US"/>
        </w:rPr>
        <w:t xml:space="preserve">Way Forward for [112bis][314] </w:t>
      </w:r>
      <w:proofErr w:type="spellStart"/>
      <w:r w:rsidRPr="00CC3C44">
        <w:rPr>
          <w:lang w:val="en-US"/>
        </w:rPr>
        <w:t>NR_NTN_Ku_Band_UE_SAN_RF</w:t>
      </w:r>
      <w:proofErr w:type="spellEnd"/>
      <w:r w:rsidR="00D058B6">
        <w:rPr>
          <w:rFonts w:hint="eastAsia"/>
          <w:lang w:val="en-US" w:eastAsia="ja-JP"/>
        </w:rPr>
        <w:t>, RAN4#112bis</w:t>
      </w:r>
      <w:bookmarkEnd w:id="20"/>
    </w:p>
    <w:p w14:paraId="0F545BDF" w14:textId="5D4225DA" w:rsidR="00D058B6" w:rsidRPr="00D058B6" w:rsidRDefault="00D058B6" w:rsidP="00D058B6">
      <w:pPr>
        <w:pStyle w:val="ListParagraph"/>
        <w:numPr>
          <w:ilvl w:val="0"/>
          <w:numId w:val="21"/>
        </w:numPr>
        <w:rPr>
          <w:lang w:val="en-US"/>
        </w:rPr>
      </w:pPr>
      <w:r w:rsidRPr="00D058B6">
        <w:rPr>
          <w:lang w:val="en-US"/>
        </w:rPr>
        <w:t>R4-2416568</w:t>
      </w:r>
      <w:r w:rsidRPr="00D058B6">
        <w:rPr>
          <w:lang w:val="en-US"/>
        </w:rPr>
        <w:tab/>
        <w:t xml:space="preserve">Ad-hoc meeting minutes for [112bis][313] </w:t>
      </w:r>
      <w:proofErr w:type="spellStart"/>
      <w:r w:rsidRPr="00D058B6">
        <w:rPr>
          <w:lang w:val="en-US"/>
        </w:rPr>
        <w:t>NR_NTN_Ku_Band_General</w:t>
      </w:r>
      <w:proofErr w:type="spellEnd"/>
      <w:r>
        <w:rPr>
          <w:rFonts w:hint="eastAsia"/>
          <w:lang w:val="en-US" w:eastAsia="ja-JP"/>
        </w:rPr>
        <w:t>, RAN4#112bis</w:t>
      </w:r>
    </w:p>
    <w:p w14:paraId="4907DD03" w14:textId="4DB2F6EF" w:rsidR="00D058B6" w:rsidRDefault="00D058B6" w:rsidP="005C6A01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r w:rsidRPr="00D058B6">
        <w:rPr>
          <w:lang w:val="en-US"/>
        </w:rPr>
        <w:t>R4-2416593</w:t>
      </w:r>
      <w:r w:rsidRPr="00D058B6">
        <w:rPr>
          <w:lang w:val="en-US"/>
        </w:rPr>
        <w:tab/>
        <w:t xml:space="preserve">Way Forward for [112bis][313] </w:t>
      </w:r>
      <w:proofErr w:type="spellStart"/>
      <w:r w:rsidRPr="00D058B6">
        <w:rPr>
          <w:lang w:val="en-US"/>
        </w:rPr>
        <w:t>NR_NTN_Ku_Band_General</w:t>
      </w:r>
      <w:proofErr w:type="spellEnd"/>
      <w:r>
        <w:rPr>
          <w:rFonts w:hint="eastAsia"/>
          <w:lang w:val="en-US" w:eastAsia="ja-JP"/>
        </w:rPr>
        <w:t>, RAN4#112bis</w:t>
      </w:r>
    </w:p>
    <w:p w14:paraId="279DAFDA" w14:textId="77777777" w:rsidR="00D058B6" w:rsidRDefault="00D058B6" w:rsidP="00D058B6">
      <w:pPr>
        <w:spacing w:line="256" w:lineRule="auto"/>
        <w:ind w:right="-22"/>
        <w:rPr>
          <w:lang w:val="en-US"/>
        </w:rPr>
      </w:pPr>
    </w:p>
    <w:p w14:paraId="27539351" w14:textId="77777777" w:rsidR="00D058B6" w:rsidRDefault="00D058B6" w:rsidP="00D058B6">
      <w:pPr>
        <w:spacing w:line="256" w:lineRule="auto"/>
        <w:ind w:right="-22"/>
        <w:rPr>
          <w:lang w:val="en-US"/>
        </w:rPr>
      </w:pPr>
    </w:p>
    <w:p w14:paraId="6626E12E" w14:textId="77777777" w:rsidR="00D058B6" w:rsidRDefault="00D058B6" w:rsidP="00D058B6">
      <w:pPr>
        <w:spacing w:line="256" w:lineRule="auto"/>
        <w:ind w:right="-22"/>
        <w:rPr>
          <w:lang w:val="en-US"/>
        </w:rPr>
      </w:pPr>
    </w:p>
    <w:p w14:paraId="2A479DD0" w14:textId="77777777" w:rsidR="00D058B6" w:rsidRDefault="00D058B6" w:rsidP="00D058B6">
      <w:pPr>
        <w:spacing w:line="256" w:lineRule="auto"/>
        <w:ind w:right="-22"/>
        <w:rPr>
          <w:lang w:val="en-US"/>
        </w:rPr>
      </w:pPr>
    </w:p>
    <w:p w14:paraId="371815CC" w14:textId="77777777" w:rsidR="00D058B6" w:rsidRDefault="00D058B6" w:rsidP="00D058B6">
      <w:pPr>
        <w:spacing w:line="256" w:lineRule="auto"/>
        <w:ind w:right="-22"/>
        <w:rPr>
          <w:lang w:val="en-US"/>
        </w:rPr>
      </w:pPr>
    </w:p>
    <w:p w14:paraId="1FC41DA4" w14:textId="77777777" w:rsidR="00D058B6" w:rsidRDefault="00D058B6" w:rsidP="00D058B6">
      <w:pPr>
        <w:spacing w:line="256" w:lineRule="auto"/>
        <w:ind w:right="-22"/>
        <w:rPr>
          <w:lang w:val="en-US"/>
        </w:rPr>
      </w:pPr>
    </w:p>
    <w:p w14:paraId="61A38B6C" w14:textId="77777777" w:rsidR="00D058B6" w:rsidRDefault="00D058B6" w:rsidP="00D058B6">
      <w:pPr>
        <w:spacing w:line="256" w:lineRule="auto"/>
        <w:ind w:right="-22"/>
        <w:rPr>
          <w:lang w:val="en-US"/>
        </w:rPr>
      </w:pPr>
    </w:p>
    <w:p w14:paraId="1FE8B52F" w14:textId="77777777" w:rsidR="00D058B6" w:rsidRPr="00614DD8" w:rsidRDefault="00D058B6" w:rsidP="00D058B6">
      <w:pPr>
        <w:rPr>
          <w:lang w:val="en-US" w:eastAsia="ja-JP"/>
        </w:rPr>
      </w:pPr>
    </w:p>
    <w:p w14:paraId="63D5E616" w14:textId="77777777" w:rsidR="00D058B6" w:rsidRPr="00D058B6" w:rsidRDefault="00D058B6" w:rsidP="00D058B6">
      <w:pPr>
        <w:spacing w:line="256" w:lineRule="auto"/>
        <w:ind w:right="-22"/>
      </w:pPr>
    </w:p>
    <w:sectPr w:rsidR="00D058B6" w:rsidRPr="00D058B6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A33D25" w14:textId="77777777" w:rsidR="00EB6361" w:rsidRDefault="00EB6361" w:rsidP="00001C9B">
      <w:pPr>
        <w:spacing w:after="0" w:line="240" w:lineRule="auto"/>
      </w:pPr>
      <w:r>
        <w:separator/>
      </w:r>
    </w:p>
  </w:endnote>
  <w:endnote w:type="continuationSeparator" w:id="0">
    <w:p w14:paraId="61426BEF" w14:textId="77777777" w:rsidR="00EB6361" w:rsidRDefault="00EB6361" w:rsidP="00001C9B">
      <w:pPr>
        <w:spacing w:after="0" w:line="240" w:lineRule="auto"/>
      </w:pPr>
      <w:r>
        <w:continuationSeparator/>
      </w:r>
    </w:p>
  </w:endnote>
  <w:endnote w:type="continuationNotice" w:id="1">
    <w:p w14:paraId="73290E6A" w14:textId="77777777" w:rsidR="00EB6361" w:rsidRDefault="00EB63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EFBC7B" w14:textId="77777777" w:rsidR="00EB6361" w:rsidRDefault="00EB6361" w:rsidP="00001C9B">
      <w:pPr>
        <w:spacing w:after="0" w:line="240" w:lineRule="auto"/>
      </w:pPr>
      <w:r>
        <w:separator/>
      </w:r>
    </w:p>
  </w:footnote>
  <w:footnote w:type="continuationSeparator" w:id="0">
    <w:p w14:paraId="20D5CE9F" w14:textId="77777777" w:rsidR="00EB6361" w:rsidRDefault="00EB6361" w:rsidP="00001C9B">
      <w:pPr>
        <w:spacing w:after="0" w:line="240" w:lineRule="auto"/>
      </w:pPr>
      <w:r>
        <w:continuationSeparator/>
      </w:r>
    </w:p>
  </w:footnote>
  <w:footnote w:type="continuationNotice" w:id="1">
    <w:p w14:paraId="396A7B87" w14:textId="77777777" w:rsidR="00EB6361" w:rsidRDefault="00EB636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6530A"/>
    <w:multiLevelType w:val="hybridMultilevel"/>
    <w:tmpl w:val="E2B60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4FB42256"/>
    <w:lvl w:ilvl="0" w:tplc="BBC61FA6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57027E4E"/>
    <w:lvl w:ilvl="0" w:tplc="D64A562E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5C217B"/>
    <w:multiLevelType w:val="multilevel"/>
    <w:tmpl w:val="29121CC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240AF2"/>
    <w:multiLevelType w:val="hybridMultilevel"/>
    <w:tmpl w:val="1180A6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1C7C72"/>
    <w:multiLevelType w:val="hybridMultilevel"/>
    <w:tmpl w:val="F464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E30194"/>
    <w:multiLevelType w:val="hybridMultilevel"/>
    <w:tmpl w:val="C8726A8A"/>
    <w:lvl w:ilvl="0" w:tplc="323A3FA4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3F45AD"/>
    <w:multiLevelType w:val="hybridMultilevel"/>
    <w:tmpl w:val="DDE2DB12"/>
    <w:lvl w:ilvl="0" w:tplc="1B2A8A94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4"/>
  </w:num>
  <w:num w:numId="4" w16cid:durableId="517735681">
    <w:abstractNumId w:val="6"/>
  </w:num>
  <w:num w:numId="5" w16cid:durableId="1142041724">
    <w:abstractNumId w:val="19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3"/>
  </w:num>
  <w:num w:numId="16" w16cid:durableId="516113510">
    <w:abstractNumId w:val="5"/>
  </w:num>
  <w:num w:numId="17" w16cid:durableId="1456096507">
    <w:abstractNumId w:val="17"/>
  </w:num>
  <w:num w:numId="18" w16cid:durableId="139797037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6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41003140">
    <w:abstractNumId w:val="15"/>
  </w:num>
  <w:num w:numId="28" w16cid:durableId="411775096">
    <w:abstractNumId w:val="22"/>
  </w:num>
  <w:num w:numId="29" w16cid:durableId="1049035517">
    <w:abstractNumId w:val="8"/>
  </w:num>
  <w:num w:numId="30" w16cid:durableId="1508253574">
    <w:abstractNumId w:val="10"/>
  </w:num>
  <w:num w:numId="31" w16cid:durableId="1061832381">
    <w:abstractNumId w:val="18"/>
  </w:num>
  <w:num w:numId="32" w16cid:durableId="81419477">
    <w:abstractNumId w:val="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 w16cid:durableId="1331329962">
    <w:abstractNumId w:val="24"/>
  </w:num>
  <w:num w:numId="34" w16cid:durableId="1737971265">
    <w:abstractNumId w:val="4"/>
  </w:num>
  <w:num w:numId="35" w16cid:durableId="1302882497">
    <w:abstractNumId w:val="17"/>
  </w:num>
  <w:num w:numId="36" w16cid:durableId="143090286">
    <w:abstractNumId w:val="25"/>
  </w:num>
  <w:num w:numId="37" w16cid:durableId="642584564">
    <w:abstractNumId w:val="20"/>
  </w:num>
  <w:num w:numId="38" w16cid:durableId="2136023277">
    <w:abstractNumId w:val="21"/>
  </w:num>
  <w:num w:numId="39" w16cid:durableId="509805268">
    <w:abstractNumId w:val="15"/>
  </w:num>
  <w:num w:numId="40" w16cid:durableId="17871160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B6B5C"/>
    <w:rsid w:val="00001C9B"/>
    <w:rsid w:val="00001EB5"/>
    <w:rsid w:val="0000380C"/>
    <w:rsid w:val="00003C8B"/>
    <w:rsid w:val="000040DC"/>
    <w:rsid w:val="00005926"/>
    <w:rsid w:val="00011784"/>
    <w:rsid w:val="000151EF"/>
    <w:rsid w:val="00022B9C"/>
    <w:rsid w:val="000239F5"/>
    <w:rsid w:val="00030D12"/>
    <w:rsid w:val="00034535"/>
    <w:rsid w:val="00035FCB"/>
    <w:rsid w:val="00054B9B"/>
    <w:rsid w:val="00054F7C"/>
    <w:rsid w:val="00067893"/>
    <w:rsid w:val="00071CAC"/>
    <w:rsid w:val="00072CCA"/>
    <w:rsid w:val="000763AA"/>
    <w:rsid w:val="0008612A"/>
    <w:rsid w:val="00090E18"/>
    <w:rsid w:val="00096E0E"/>
    <w:rsid w:val="000A10BC"/>
    <w:rsid w:val="000A7F53"/>
    <w:rsid w:val="000B0056"/>
    <w:rsid w:val="000B6504"/>
    <w:rsid w:val="000B714B"/>
    <w:rsid w:val="000B7918"/>
    <w:rsid w:val="000C2E56"/>
    <w:rsid w:val="000C3C7B"/>
    <w:rsid w:val="000C5373"/>
    <w:rsid w:val="000D0808"/>
    <w:rsid w:val="000D0F93"/>
    <w:rsid w:val="000D666B"/>
    <w:rsid w:val="000E243E"/>
    <w:rsid w:val="000E4870"/>
    <w:rsid w:val="000F03A7"/>
    <w:rsid w:val="0010107E"/>
    <w:rsid w:val="00103D4C"/>
    <w:rsid w:val="00106416"/>
    <w:rsid w:val="00110481"/>
    <w:rsid w:val="00111455"/>
    <w:rsid w:val="001127C9"/>
    <w:rsid w:val="00114287"/>
    <w:rsid w:val="00114498"/>
    <w:rsid w:val="00115B88"/>
    <w:rsid w:val="0011760C"/>
    <w:rsid w:val="00121A62"/>
    <w:rsid w:val="00122A4F"/>
    <w:rsid w:val="00125030"/>
    <w:rsid w:val="00132F6A"/>
    <w:rsid w:val="00133913"/>
    <w:rsid w:val="00137954"/>
    <w:rsid w:val="00140221"/>
    <w:rsid w:val="00147C45"/>
    <w:rsid w:val="001519D8"/>
    <w:rsid w:val="00156DAC"/>
    <w:rsid w:val="001642FC"/>
    <w:rsid w:val="0016496B"/>
    <w:rsid w:val="001662FD"/>
    <w:rsid w:val="00172B3A"/>
    <w:rsid w:val="001743E2"/>
    <w:rsid w:val="001745F8"/>
    <w:rsid w:val="00174E40"/>
    <w:rsid w:val="00182534"/>
    <w:rsid w:val="001838CF"/>
    <w:rsid w:val="001868EE"/>
    <w:rsid w:val="00190DC1"/>
    <w:rsid w:val="00191443"/>
    <w:rsid w:val="00193A5A"/>
    <w:rsid w:val="001A113B"/>
    <w:rsid w:val="001A22FC"/>
    <w:rsid w:val="001A3BA4"/>
    <w:rsid w:val="001A6D1F"/>
    <w:rsid w:val="001A7C64"/>
    <w:rsid w:val="001B1EA8"/>
    <w:rsid w:val="001B3C8A"/>
    <w:rsid w:val="001C224A"/>
    <w:rsid w:val="001C2B06"/>
    <w:rsid w:val="001C6401"/>
    <w:rsid w:val="001D30D4"/>
    <w:rsid w:val="001D79EF"/>
    <w:rsid w:val="001E30F6"/>
    <w:rsid w:val="001E5680"/>
    <w:rsid w:val="001E579F"/>
    <w:rsid w:val="001E6467"/>
    <w:rsid w:val="001F06E6"/>
    <w:rsid w:val="001F3E75"/>
    <w:rsid w:val="001F4546"/>
    <w:rsid w:val="002010BD"/>
    <w:rsid w:val="00201AD0"/>
    <w:rsid w:val="002037CC"/>
    <w:rsid w:val="00204AA4"/>
    <w:rsid w:val="00207497"/>
    <w:rsid w:val="002131F8"/>
    <w:rsid w:val="00217EE5"/>
    <w:rsid w:val="002204E1"/>
    <w:rsid w:val="00220DA0"/>
    <w:rsid w:val="00221948"/>
    <w:rsid w:val="00223690"/>
    <w:rsid w:val="00224EC1"/>
    <w:rsid w:val="00235F5C"/>
    <w:rsid w:val="00237496"/>
    <w:rsid w:val="00246218"/>
    <w:rsid w:val="00257FA3"/>
    <w:rsid w:val="002617A4"/>
    <w:rsid w:val="002705DB"/>
    <w:rsid w:val="0027634B"/>
    <w:rsid w:val="002767F8"/>
    <w:rsid w:val="00277B56"/>
    <w:rsid w:val="00282A74"/>
    <w:rsid w:val="002849D4"/>
    <w:rsid w:val="00290B20"/>
    <w:rsid w:val="002943ED"/>
    <w:rsid w:val="00296854"/>
    <w:rsid w:val="002A19F5"/>
    <w:rsid w:val="002B4922"/>
    <w:rsid w:val="002B69F3"/>
    <w:rsid w:val="002C22C3"/>
    <w:rsid w:val="002C2D19"/>
    <w:rsid w:val="002D10FA"/>
    <w:rsid w:val="002D4C55"/>
    <w:rsid w:val="002E6DED"/>
    <w:rsid w:val="002F280B"/>
    <w:rsid w:val="002F70C4"/>
    <w:rsid w:val="003002EC"/>
    <w:rsid w:val="00300956"/>
    <w:rsid w:val="00300B75"/>
    <w:rsid w:val="0030410F"/>
    <w:rsid w:val="00312251"/>
    <w:rsid w:val="003124CB"/>
    <w:rsid w:val="00317187"/>
    <w:rsid w:val="0032499A"/>
    <w:rsid w:val="00333BC7"/>
    <w:rsid w:val="003341F7"/>
    <w:rsid w:val="00337914"/>
    <w:rsid w:val="00340EAA"/>
    <w:rsid w:val="00345275"/>
    <w:rsid w:val="00347FEC"/>
    <w:rsid w:val="0035008A"/>
    <w:rsid w:val="003509DF"/>
    <w:rsid w:val="00355F57"/>
    <w:rsid w:val="00356F45"/>
    <w:rsid w:val="00365389"/>
    <w:rsid w:val="00366B74"/>
    <w:rsid w:val="0037136A"/>
    <w:rsid w:val="00372CE4"/>
    <w:rsid w:val="003811D7"/>
    <w:rsid w:val="00381F95"/>
    <w:rsid w:val="003977B9"/>
    <w:rsid w:val="003A0307"/>
    <w:rsid w:val="003A6FD1"/>
    <w:rsid w:val="003A710A"/>
    <w:rsid w:val="003A7C36"/>
    <w:rsid w:val="003A7C57"/>
    <w:rsid w:val="003B0F84"/>
    <w:rsid w:val="003B659E"/>
    <w:rsid w:val="003B6C59"/>
    <w:rsid w:val="003C135F"/>
    <w:rsid w:val="003C275E"/>
    <w:rsid w:val="003C4CDE"/>
    <w:rsid w:val="003C4FDE"/>
    <w:rsid w:val="003D0F5F"/>
    <w:rsid w:val="003D44AF"/>
    <w:rsid w:val="003E0229"/>
    <w:rsid w:val="003E4CBD"/>
    <w:rsid w:val="003E544C"/>
    <w:rsid w:val="003E58DF"/>
    <w:rsid w:val="003E77CC"/>
    <w:rsid w:val="003E7A4E"/>
    <w:rsid w:val="003E7CD1"/>
    <w:rsid w:val="004009F4"/>
    <w:rsid w:val="0040213A"/>
    <w:rsid w:val="00402EDD"/>
    <w:rsid w:val="00404C4C"/>
    <w:rsid w:val="00412D80"/>
    <w:rsid w:val="00412E2E"/>
    <w:rsid w:val="0041423F"/>
    <w:rsid w:val="00414A65"/>
    <w:rsid w:val="00414C7A"/>
    <w:rsid w:val="00414F81"/>
    <w:rsid w:val="00416033"/>
    <w:rsid w:val="00435676"/>
    <w:rsid w:val="00436A0F"/>
    <w:rsid w:val="00437150"/>
    <w:rsid w:val="0043750A"/>
    <w:rsid w:val="004439ED"/>
    <w:rsid w:val="00447577"/>
    <w:rsid w:val="00467D34"/>
    <w:rsid w:val="004732E9"/>
    <w:rsid w:val="004809E7"/>
    <w:rsid w:val="00480A9F"/>
    <w:rsid w:val="004854BB"/>
    <w:rsid w:val="00491C7B"/>
    <w:rsid w:val="00494493"/>
    <w:rsid w:val="00496606"/>
    <w:rsid w:val="004A1687"/>
    <w:rsid w:val="004A4680"/>
    <w:rsid w:val="004A48AB"/>
    <w:rsid w:val="004A71D2"/>
    <w:rsid w:val="004B0D48"/>
    <w:rsid w:val="004B44D4"/>
    <w:rsid w:val="004C1630"/>
    <w:rsid w:val="004C2F76"/>
    <w:rsid w:val="004D01CC"/>
    <w:rsid w:val="004D38F6"/>
    <w:rsid w:val="004D5EF2"/>
    <w:rsid w:val="004D61B7"/>
    <w:rsid w:val="004E06AD"/>
    <w:rsid w:val="004E4C2E"/>
    <w:rsid w:val="004E5E66"/>
    <w:rsid w:val="004E7ADB"/>
    <w:rsid w:val="004F0C71"/>
    <w:rsid w:val="004F39BA"/>
    <w:rsid w:val="004F4255"/>
    <w:rsid w:val="00503B4D"/>
    <w:rsid w:val="00504EE9"/>
    <w:rsid w:val="00506B73"/>
    <w:rsid w:val="00514E4F"/>
    <w:rsid w:val="00517697"/>
    <w:rsid w:val="005205D2"/>
    <w:rsid w:val="00521576"/>
    <w:rsid w:val="005250E6"/>
    <w:rsid w:val="0052707E"/>
    <w:rsid w:val="0053213A"/>
    <w:rsid w:val="00532538"/>
    <w:rsid w:val="00535011"/>
    <w:rsid w:val="005374AA"/>
    <w:rsid w:val="00542D23"/>
    <w:rsid w:val="0054442C"/>
    <w:rsid w:val="00550285"/>
    <w:rsid w:val="00555FDC"/>
    <w:rsid w:val="00562492"/>
    <w:rsid w:val="005701A9"/>
    <w:rsid w:val="00572A20"/>
    <w:rsid w:val="005836F8"/>
    <w:rsid w:val="0059143C"/>
    <w:rsid w:val="005918FA"/>
    <w:rsid w:val="00592A86"/>
    <w:rsid w:val="00594A54"/>
    <w:rsid w:val="005954E6"/>
    <w:rsid w:val="00596468"/>
    <w:rsid w:val="0059689C"/>
    <w:rsid w:val="005B3029"/>
    <w:rsid w:val="005B3FB1"/>
    <w:rsid w:val="005B4801"/>
    <w:rsid w:val="005B497F"/>
    <w:rsid w:val="005B5717"/>
    <w:rsid w:val="005B628B"/>
    <w:rsid w:val="005B6B5C"/>
    <w:rsid w:val="005C0FE9"/>
    <w:rsid w:val="005C23A4"/>
    <w:rsid w:val="005C6A01"/>
    <w:rsid w:val="005D1CDF"/>
    <w:rsid w:val="005D2B83"/>
    <w:rsid w:val="005D2BB7"/>
    <w:rsid w:val="005D3470"/>
    <w:rsid w:val="005D6FFE"/>
    <w:rsid w:val="005E57F1"/>
    <w:rsid w:val="005E61A8"/>
    <w:rsid w:val="005F0BE5"/>
    <w:rsid w:val="005F16BD"/>
    <w:rsid w:val="005F210F"/>
    <w:rsid w:val="005F2E16"/>
    <w:rsid w:val="005F444B"/>
    <w:rsid w:val="005F6419"/>
    <w:rsid w:val="005F6E02"/>
    <w:rsid w:val="006018C0"/>
    <w:rsid w:val="0060301D"/>
    <w:rsid w:val="006033FE"/>
    <w:rsid w:val="0060543D"/>
    <w:rsid w:val="006104DD"/>
    <w:rsid w:val="00610D18"/>
    <w:rsid w:val="00612C0B"/>
    <w:rsid w:val="006130B5"/>
    <w:rsid w:val="00614500"/>
    <w:rsid w:val="00614DD8"/>
    <w:rsid w:val="0061508D"/>
    <w:rsid w:val="00617400"/>
    <w:rsid w:val="0062455A"/>
    <w:rsid w:val="00630A14"/>
    <w:rsid w:val="00632D29"/>
    <w:rsid w:val="00642E4D"/>
    <w:rsid w:val="00644E6E"/>
    <w:rsid w:val="0064743D"/>
    <w:rsid w:val="0065710E"/>
    <w:rsid w:val="006616FE"/>
    <w:rsid w:val="00664950"/>
    <w:rsid w:val="00671CE7"/>
    <w:rsid w:val="00683220"/>
    <w:rsid w:val="00683826"/>
    <w:rsid w:val="00687FA0"/>
    <w:rsid w:val="006912E6"/>
    <w:rsid w:val="00692B48"/>
    <w:rsid w:val="006A3C11"/>
    <w:rsid w:val="006A44A4"/>
    <w:rsid w:val="006B0C80"/>
    <w:rsid w:val="006B29A0"/>
    <w:rsid w:val="006B7010"/>
    <w:rsid w:val="006C0892"/>
    <w:rsid w:val="006C3095"/>
    <w:rsid w:val="006C357F"/>
    <w:rsid w:val="006C75E3"/>
    <w:rsid w:val="006D1148"/>
    <w:rsid w:val="006D4F12"/>
    <w:rsid w:val="006D75AF"/>
    <w:rsid w:val="006E1151"/>
    <w:rsid w:val="006E23CF"/>
    <w:rsid w:val="006E368B"/>
    <w:rsid w:val="006E6311"/>
    <w:rsid w:val="006E786D"/>
    <w:rsid w:val="0070547B"/>
    <w:rsid w:val="00712333"/>
    <w:rsid w:val="007145FF"/>
    <w:rsid w:val="00715B2A"/>
    <w:rsid w:val="007226AB"/>
    <w:rsid w:val="00722C07"/>
    <w:rsid w:val="00733B21"/>
    <w:rsid w:val="0073545A"/>
    <w:rsid w:val="00736FDD"/>
    <w:rsid w:val="007421D6"/>
    <w:rsid w:val="007450F1"/>
    <w:rsid w:val="00750ADF"/>
    <w:rsid w:val="00751515"/>
    <w:rsid w:val="00755C4B"/>
    <w:rsid w:val="00755D32"/>
    <w:rsid w:val="00755D3D"/>
    <w:rsid w:val="00760F79"/>
    <w:rsid w:val="007626B7"/>
    <w:rsid w:val="00763B87"/>
    <w:rsid w:val="0077238C"/>
    <w:rsid w:val="007723FD"/>
    <w:rsid w:val="0077480B"/>
    <w:rsid w:val="0078212B"/>
    <w:rsid w:val="00784DF6"/>
    <w:rsid w:val="00785232"/>
    <w:rsid w:val="00786899"/>
    <w:rsid w:val="00792A9B"/>
    <w:rsid w:val="00794727"/>
    <w:rsid w:val="007A56FE"/>
    <w:rsid w:val="007B186C"/>
    <w:rsid w:val="007B187E"/>
    <w:rsid w:val="007B18E4"/>
    <w:rsid w:val="007C1696"/>
    <w:rsid w:val="007C3ED0"/>
    <w:rsid w:val="007C481E"/>
    <w:rsid w:val="007C48C4"/>
    <w:rsid w:val="007C5971"/>
    <w:rsid w:val="007D073D"/>
    <w:rsid w:val="007D57BF"/>
    <w:rsid w:val="007E42DC"/>
    <w:rsid w:val="007F3CC4"/>
    <w:rsid w:val="007F4629"/>
    <w:rsid w:val="007F54B9"/>
    <w:rsid w:val="008019E8"/>
    <w:rsid w:val="0080295B"/>
    <w:rsid w:val="00806A76"/>
    <w:rsid w:val="00807681"/>
    <w:rsid w:val="0081061C"/>
    <w:rsid w:val="008115F5"/>
    <w:rsid w:val="00811C9D"/>
    <w:rsid w:val="00812A80"/>
    <w:rsid w:val="00816C80"/>
    <w:rsid w:val="0081797B"/>
    <w:rsid w:val="00831D60"/>
    <w:rsid w:val="008360DC"/>
    <w:rsid w:val="00840AD4"/>
    <w:rsid w:val="00841BCD"/>
    <w:rsid w:val="008465EC"/>
    <w:rsid w:val="00846760"/>
    <w:rsid w:val="00847264"/>
    <w:rsid w:val="00847D71"/>
    <w:rsid w:val="00851A8E"/>
    <w:rsid w:val="0085365B"/>
    <w:rsid w:val="00880BA1"/>
    <w:rsid w:val="008826C1"/>
    <w:rsid w:val="00883DFD"/>
    <w:rsid w:val="0088515B"/>
    <w:rsid w:val="0089210C"/>
    <w:rsid w:val="00893D2E"/>
    <w:rsid w:val="008952DF"/>
    <w:rsid w:val="008A1BF7"/>
    <w:rsid w:val="008A5B0E"/>
    <w:rsid w:val="008B0961"/>
    <w:rsid w:val="008C39F7"/>
    <w:rsid w:val="008C6B70"/>
    <w:rsid w:val="008C7BCA"/>
    <w:rsid w:val="008E0330"/>
    <w:rsid w:val="008E32B9"/>
    <w:rsid w:val="008E6453"/>
    <w:rsid w:val="0090091A"/>
    <w:rsid w:val="009042BD"/>
    <w:rsid w:val="00904FE4"/>
    <w:rsid w:val="00906406"/>
    <w:rsid w:val="009068ED"/>
    <w:rsid w:val="009133F6"/>
    <w:rsid w:val="00917252"/>
    <w:rsid w:val="00925FA6"/>
    <w:rsid w:val="00927740"/>
    <w:rsid w:val="00931197"/>
    <w:rsid w:val="00936159"/>
    <w:rsid w:val="009532BB"/>
    <w:rsid w:val="00962849"/>
    <w:rsid w:val="00962F67"/>
    <w:rsid w:val="009657A4"/>
    <w:rsid w:val="00973777"/>
    <w:rsid w:val="009756AA"/>
    <w:rsid w:val="009774B3"/>
    <w:rsid w:val="00977E1D"/>
    <w:rsid w:val="00982995"/>
    <w:rsid w:val="00982A75"/>
    <w:rsid w:val="00984EF6"/>
    <w:rsid w:val="00997EF7"/>
    <w:rsid w:val="009A419B"/>
    <w:rsid w:val="009A609C"/>
    <w:rsid w:val="009B0573"/>
    <w:rsid w:val="009B4724"/>
    <w:rsid w:val="009B5CF8"/>
    <w:rsid w:val="009B5DE1"/>
    <w:rsid w:val="009B7B4B"/>
    <w:rsid w:val="009B7C21"/>
    <w:rsid w:val="009C2CDB"/>
    <w:rsid w:val="009C46D3"/>
    <w:rsid w:val="009C47CB"/>
    <w:rsid w:val="009D1053"/>
    <w:rsid w:val="009D6FAB"/>
    <w:rsid w:val="009E4E6E"/>
    <w:rsid w:val="009F52D4"/>
    <w:rsid w:val="009F5D3F"/>
    <w:rsid w:val="00A04992"/>
    <w:rsid w:val="00A04A4A"/>
    <w:rsid w:val="00A04E56"/>
    <w:rsid w:val="00A147AA"/>
    <w:rsid w:val="00A21D71"/>
    <w:rsid w:val="00A22B78"/>
    <w:rsid w:val="00A2445A"/>
    <w:rsid w:val="00A246F7"/>
    <w:rsid w:val="00A24AFE"/>
    <w:rsid w:val="00A25AE5"/>
    <w:rsid w:val="00A26442"/>
    <w:rsid w:val="00A354F2"/>
    <w:rsid w:val="00A37002"/>
    <w:rsid w:val="00A4355E"/>
    <w:rsid w:val="00A46251"/>
    <w:rsid w:val="00A520D9"/>
    <w:rsid w:val="00A56CC6"/>
    <w:rsid w:val="00A60355"/>
    <w:rsid w:val="00A604A5"/>
    <w:rsid w:val="00A64DA0"/>
    <w:rsid w:val="00A6534B"/>
    <w:rsid w:val="00A677F7"/>
    <w:rsid w:val="00A67D30"/>
    <w:rsid w:val="00A732EC"/>
    <w:rsid w:val="00A73B72"/>
    <w:rsid w:val="00A77A47"/>
    <w:rsid w:val="00A80185"/>
    <w:rsid w:val="00A87DD7"/>
    <w:rsid w:val="00A910D4"/>
    <w:rsid w:val="00A92BCD"/>
    <w:rsid w:val="00AA1AD5"/>
    <w:rsid w:val="00AA1B0E"/>
    <w:rsid w:val="00AA47B6"/>
    <w:rsid w:val="00AC0DC5"/>
    <w:rsid w:val="00AC163B"/>
    <w:rsid w:val="00AC4322"/>
    <w:rsid w:val="00AC5CA7"/>
    <w:rsid w:val="00AC6058"/>
    <w:rsid w:val="00AD1366"/>
    <w:rsid w:val="00AD22D3"/>
    <w:rsid w:val="00AD59B4"/>
    <w:rsid w:val="00AD6DBA"/>
    <w:rsid w:val="00AE17BE"/>
    <w:rsid w:val="00AE17CF"/>
    <w:rsid w:val="00AE2219"/>
    <w:rsid w:val="00AE2BA5"/>
    <w:rsid w:val="00AE425F"/>
    <w:rsid w:val="00AE56B1"/>
    <w:rsid w:val="00AE6D09"/>
    <w:rsid w:val="00AF7A7C"/>
    <w:rsid w:val="00B016EF"/>
    <w:rsid w:val="00B01AD5"/>
    <w:rsid w:val="00B02070"/>
    <w:rsid w:val="00B04F76"/>
    <w:rsid w:val="00B123F7"/>
    <w:rsid w:val="00B2269F"/>
    <w:rsid w:val="00B2338B"/>
    <w:rsid w:val="00B408B6"/>
    <w:rsid w:val="00B41E80"/>
    <w:rsid w:val="00B513DE"/>
    <w:rsid w:val="00B51C35"/>
    <w:rsid w:val="00B51DBA"/>
    <w:rsid w:val="00B542DA"/>
    <w:rsid w:val="00B5447E"/>
    <w:rsid w:val="00B54AEC"/>
    <w:rsid w:val="00B55018"/>
    <w:rsid w:val="00B72A0C"/>
    <w:rsid w:val="00B73862"/>
    <w:rsid w:val="00B73F43"/>
    <w:rsid w:val="00B75BBF"/>
    <w:rsid w:val="00B81915"/>
    <w:rsid w:val="00B81CDC"/>
    <w:rsid w:val="00B93AB5"/>
    <w:rsid w:val="00B93DAA"/>
    <w:rsid w:val="00BA1E12"/>
    <w:rsid w:val="00BA308C"/>
    <w:rsid w:val="00BA6B66"/>
    <w:rsid w:val="00BA6E48"/>
    <w:rsid w:val="00BB0C89"/>
    <w:rsid w:val="00BB3872"/>
    <w:rsid w:val="00BB4EC9"/>
    <w:rsid w:val="00BC255F"/>
    <w:rsid w:val="00BC550D"/>
    <w:rsid w:val="00BD3615"/>
    <w:rsid w:val="00BD795F"/>
    <w:rsid w:val="00BE0AF6"/>
    <w:rsid w:val="00BE1F03"/>
    <w:rsid w:val="00BE41C7"/>
    <w:rsid w:val="00BE54A6"/>
    <w:rsid w:val="00BE58A7"/>
    <w:rsid w:val="00BE6754"/>
    <w:rsid w:val="00BE7AF2"/>
    <w:rsid w:val="00BF0B88"/>
    <w:rsid w:val="00BF1B05"/>
    <w:rsid w:val="00BF2218"/>
    <w:rsid w:val="00BF674B"/>
    <w:rsid w:val="00C03B03"/>
    <w:rsid w:val="00C0426B"/>
    <w:rsid w:val="00C045DF"/>
    <w:rsid w:val="00C203FD"/>
    <w:rsid w:val="00C22C5A"/>
    <w:rsid w:val="00C26C76"/>
    <w:rsid w:val="00C26D43"/>
    <w:rsid w:val="00C35173"/>
    <w:rsid w:val="00C36DC4"/>
    <w:rsid w:val="00C37F57"/>
    <w:rsid w:val="00C43803"/>
    <w:rsid w:val="00C46548"/>
    <w:rsid w:val="00C521FA"/>
    <w:rsid w:val="00C53263"/>
    <w:rsid w:val="00C55F62"/>
    <w:rsid w:val="00C574D5"/>
    <w:rsid w:val="00C5751B"/>
    <w:rsid w:val="00C67CAE"/>
    <w:rsid w:val="00C73F32"/>
    <w:rsid w:val="00C75445"/>
    <w:rsid w:val="00C85027"/>
    <w:rsid w:val="00C87462"/>
    <w:rsid w:val="00CA180C"/>
    <w:rsid w:val="00CA3C58"/>
    <w:rsid w:val="00CB22B2"/>
    <w:rsid w:val="00CC0676"/>
    <w:rsid w:val="00CC1C50"/>
    <w:rsid w:val="00CC3C44"/>
    <w:rsid w:val="00CC3EE2"/>
    <w:rsid w:val="00CC4CD6"/>
    <w:rsid w:val="00CC5C68"/>
    <w:rsid w:val="00CD5084"/>
    <w:rsid w:val="00CD7492"/>
    <w:rsid w:val="00CE17BE"/>
    <w:rsid w:val="00CE3A6B"/>
    <w:rsid w:val="00CE787C"/>
    <w:rsid w:val="00CF3DD4"/>
    <w:rsid w:val="00D00211"/>
    <w:rsid w:val="00D006D1"/>
    <w:rsid w:val="00D025AE"/>
    <w:rsid w:val="00D058B6"/>
    <w:rsid w:val="00D06309"/>
    <w:rsid w:val="00D3239E"/>
    <w:rsid w:val="00D351EA"/>
    <w:rsid w:val="00D40288"/>
    <w:rsid w:val="00D405A1"/>
    <w:rsid w:val="00D426D9"/>
    <w:rsid w:val="00D43403"/>
    <w:rsid w:val="00D4631A"/>
    <w:rsid w:val="00D50A6B"/>
    <w:rsid w:val="00D5270B"/>
    <w:rsid w:val="00D62E71"/>
    <w:rsid w:val="00D6430D"/>
    <w:rsid w:val="00D66188"/>
    <w:rsid w:val="00D711E3"/>
    <w:rsid w:val="00D724F1"/>
    <w:rsid w:val="00D731F6"/>
    <w:rsid w:val="00D740CA"/>
    <w:rsid w:val="00D74E62"/>
    <w:rsid w:val="00D7503E"/>
    <w:rsid w:val="00D84A56"/>
    <w:rsid w:val="00D85728"/>
    <w:rsid w:val="00D9052A"/>
    <w:rsid w:val="00D9067B"/>
    <w:rsid w:val="00D91B69"/>
    <w:rsid w:val="00D92A93"/>
    <w:rsid w:val="00D95481"/>
    <w:rsid w:val="00D96083"/>
    <w:rsid w:val="00DC1285"/>
    <w:rsid w:val="00DC616C"/>
    <w:rsid w:val="00DC7A13"/>
    <w:rsid w:val="00DD235A"/>
    <w:rsid w:val="00DE1696"/>
    <w:rsid w:val="00DE7064"/>
    <w:rsid w:val="00DF2997"/>
    <w:rsid w:val="00DF76C5"/>
    <w:rsid w:val="00DF7FDA"/>
    <w:rsid w:val="00E10BC4"/>
    <w:rsid w:val="00E1415D"/>
    <w:rsid w:val="00E213BD"/>
    <w:rsid w:val="00E30AA1"/>
    <w:rsid w:val="00E323E9"/>
    <w:rsid w:val="00E32FB6"/>
    <w:rsid w:val="00E34018"/>
    <w:rsid w:val="00E41081"/>
    <w:rsid w:val="00E42AE1"/>
    <w:rsid w:val="00E437D2"/>
    <w:rsid w:val="00E43BF9"/>
    <w:rsid w:val="00E449D7"/>
    <w:rsid w:val="00E47BC6"/>
    <w:rsid w:val="00E51930"/>
    <w:rsid w:val="00E52CD8"/>
    <w:rsid w:val="00E54D09"/>
    <w:rsid w:val="00E54FAC"/>
    <w:rsid w:val="00E5516B"/>
    <w:rsid w:val="00E55751"/>
    <w:rsid w:val="00E5643F"/>
    <w:rsid w:val="00E572B0"/>
    <w:rsid w:val="00E62948"/>
    <w:rsid w:val="00E7398E"/>
    <w:rsid w:val="00E80F60"/>
    <w:rsid w:val="00E82B94"/>
    <w:rsid w:val="00EA2311"/>
    <w:rsid w:val="00EA6133"/>
    <w:rsid w:val="00EA7164"/>
    <w:rsid w:val="00EA77F9"/>
    <w:rsid w:val="00EB2606"/>
    <w:rsid w:val="00EB2EA6"/>
    <w:rsid w:val="00EB6361"/>
    <w:rsid w:val="00EB79BB"/>
    <w:rsid w:val="00EC1BE4"/>
    <w:rsid w:val="00EC7A8A"/>
    <w:rsid w:val="00EC7BC3"/>
    <w:rsid w:val="00ED073B"/>
    <w:rsid w:val="00ED0956"/>
    <w:rsid w:val="00ED3E5C"/>
    <w:rsid w:val="00ED517A"/>
    <w:rsid w:val="00ED7600"/>
    <w:rsid w:val="00EE09A4"/>
    <w:rsid w:val="00EE4BA7"/>
    <w:rsid w:val="00EE538B"/>
    <w:rsid w:val="00EF6073"/>
    <w:rsid w:val="00EF698B"/>
    <w:rsid w:val="00F13569"/>
    <w:rsid w:val="00F1362C"/>
    <w:rsid w:val="00F20454"/>
    <w:rsid w:val="00F2104E"/>
    <w:rsid w:val="00F3759A"/>
    <w:rsid w:val="00F414F1"/>
    <w:rsid w:val="00F425EA"/>
    <w:rsid w:val="00F4446E"/>
    <w:rsid w:val="00F47EC0"/>
    <w:rsid w:val="00F508B8"/>
    <w:rsid w:val="00F57B23"/>
    <w:rsid w:val="00F61A16"/>
    <w:rsid w:val="00F63CE3"/>
    <w:rsid w:val="00F72CB1"/>
    <w:rsid w:val="00F74A4B"/>
    <w:rsid w:val="00F768F9"/>
    <w:rsid w:val="00F8215E"/>
    <w:rsid w:val="00F824F5"/>
    <w:rsid w:val="00F8371E"/>
    <w:rsid w:val="00F90FAB"/>
    <w:rsid w:val="00F915A1"/>
    <w:rsid w:val="00F9374D"/>
    <w:rsid w:val="00F94509"/>
    <w:rsid w:val="00FA130E"/>
    <w:rsid w:val="00FA3179"/>
    <w:rsid w:val="00FC072A"/>
    <w:rsid w:val="00FC29B9"/>
    <w:rsid w:val="00FC49BB"/>
    <w:rsid w:val="00FC6FD3"/>
    <w:rsid w:val="00FD7447"/>
    <w:rsid w:val="00FE2CCD"/>
    <w:rsid w:val="00FE305C"/>
    <w:rsid w:val="00FE667A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F5F2D"/>
  <w15:docId w15:val="{A71F60D0-6940-4688-8651-0EED353A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10E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 Char2 Char,题注,Ca,Caption Char C...,cap1,cap2,cap11,Légende-figure,Légende-figure Char,Beschrifubg,Beschriftung Char,label,cap11 Char Char Char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,목록 단락,列表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A419B"/>
    <w:pPr>
      <w:numPr>
        <w:ilvl w:val="1"/>
        <w:numId w:val="17"/>
      </w:numPr>
      <w:ind w:left="426"/>
    </w:pPr>
    <w:rPr>
      <w:lang w:val="en-US" w:eastAsia="ja-JP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9A419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1,cap Char2 Char Char,题注 Char,Ca Char,Caption Char C... Char,cap1 Char,cap2 Char,cap11 Char,Légende-figure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ongolian Baiti" w:hAnsi="Mongolian Baiti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4EC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4EC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B72A0C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qFormat/>
    <w:rsid w:val="00A56CC6"/>
    <w:rPr>
      <w:b/>
    </w:rPr>
  </w:style>
  <w:style w:type="paragraph" w:customStyle="1" w:styleId="TAC">
    <w:name w:val="TAC"/>
    <w:basedOn w:val="Normal"/>
    <w:link w:val="TAC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A56CC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eastAsia="zh-CN"/>
    </w:rPr>
  </w:style>
  <w:style w:type="paragraph" w:customStyle="1" w:styleId="TAN">
    <w:name w:val="TAN"/>
    <w:basedOn w:val="Normal"/>
    <w:link w:val="TAN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character" w:customStyle="1" w:styleId="THChar">
    <w:name w:val="TH Char"/>
    <w:link w:val="TH"/>
    <w:qFormat/>
    <w:rsid w:val="00A56CC6"/>
    <w:rPr>
      <w:rFonts w:ascii="Arial" w:eastAsia="SimSun" w:hAnsi="Arial" w:cs="Times New Roman"/>
      <w:b/>
      <w:sz w:val="20"/>
      <w:szCs w:val="20"/>
      <w:lang w:val="en-GB" w:eastAsia="zh-CN"/>
    </w:rPr>
  </w:style>
  <w:style w:type="character" w:customStyle="1" w:styleId="TACChar">
    <w:name w:val="TAC Char"/>
    <w:link w:val="TAC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character" w:customStyle="1" w:styleId="TAHCar">
    <w:name w:val="TAH Car"/>
    <w:link w:val="TAH"/>
    <w:qFormat/>
    <w:rsid w:val="00A56CC6"/>
    <w:rPr>
      <w:rFonts w:ascii="Arial" w:eastAsia="SimSun" w:hAnsi="Arial" w:cs="Times New Roman"/>
      <w:b/>
      <w:sz w:val="18"/>
      <w:szCs w:val="20"/>
      <w:lang w:val="en-GB" w:eastAsia="zh-CN"/>
    </w:rPr>
  </w:style>
  <w:style w:type="character" w:customStyle="1" w:styleId="TANChar">
    <w:name w:val="TAN Char"/>
    <w:link w:val="TAN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paragraph" w:customStyle="1" w:styleId="Bullet2">
    <w:name w:val="Bullet2"/>
    <w:basedOn w:val="Normal"/>
    <w:qFormat/>
    <w:rsid w:val="00A56CC6"/>
    <w:pPr>
      <w:numPr>
        <w:numId w:val="36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SimSun" w:hAnsi="Arial" w:cs="Times New Roman"/>
      <w:szCs w:val="20"/>
      <w:lang w:eastAsia="zh-CN"/>
    </w:rPr>
  </w:style>
  <w:style w:type="paragraph" w:customStyle="1" w:styleId="TB1">
    <w:name w:val="TB1"/>
    <w:basedOn w:val="Normal"/>
    <w:qFormat/>
    <w:rsid w:val="007B18E4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37" w:hanging="380"/>
    </w:pPr>
    <w:rPr>
      <w:rFonts w:ascii="Arial" w:eastAsia="SimSun" w:hAnsi="Arial" w:cs="Times New Roman"/>
      <w:sz w:val="18"/>
      <w:szCs w:val="20"/>
      <w:lang w:eastAsia="en-GB"/>
    </w:rPr>
  </w:style>
  <w:style w:type="paragraph" w:styleId="Revision">
    <w:name w:val="Revision"/>
    <w:hidden/>
    <w:uiPriority w:val="99"/>
    <w:semiHidden/>
    <w:rsid w:val="001A22FC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Nokia\Generation%20X+%20Research%20and%20Standardization%20Program%20(GX+)%20-%20TSG%20RAN%20Plenary%20and%20WGs\RAN4%20SCG\RAN4%20meetings\RAN4%20112%20Maastricht\Templates\TDoc_Template_RAN4%231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RBI5PAMIO524-1616901215-30620</_dlc_DocId>
    <HideFromDelve xmlns="71c5aaf6-e6ce-465b-b873-5148d2a4c105">false</HideFromDelve>
    <_dlc_DocIdUrl xmlns="71c5aaf6-e6ce-465b-b873-5148d2a4c105">
      <Url>https://nokia.sharepoint.com/sites/gxp/_layouts/15/DocIdRedir.aspx?ID=RBI5PAMIO524-1616901215-30620</Url>
      <Description>RBI5PAMIO524-1616901215-30620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8D7F48-15AF-404E-9E60-8D129D77F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TDoc_Template_RAN4#112.dotx</Template>
  <TotalTime>386</TotalTime>
  <Pages>3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</CharactersWithSpaces>
  <SharedDoc>false</SharedDoc>
  <HLinks>
    <vt:vector size="30" baseType="variant">
      <vt:variant>
        <vt:i4>1179701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_Toc178782478</vt:lpwstr>
      </vt:variant>
      <vt:variant>
        <vt:i4>1179701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_Toc178782477</vt:lpwstr>
      </vt:variant>
      <vt:variant>
        <vt:i4>1179701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_Toc178782476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_Toc178782475</vt:lpwstr>
      </vt:variant>
      <vt:variant>
        <vt:i4>1179701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_Toc178782474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Hisashi Onozawa (Nokia)</cp:lastModifiedBy>
  <cp:revision>5</cp:revision>
  <dcterms:created xsi:type="dcterms:W3CDTF">2024-10-07T06:31:00Z</dcterms:created>
  <dcterms:modified xsi:type="dcterms:W3CDTF">2024-11-08T16:53:00Z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1e52b7dc-3869-42d3-9b26-bbd388f0b0a9</vt:lpwstr>
  </property>
</Properties>
</file>